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075AF252"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5E0237">
        <w:rPr>
          <w:rFonts w:cs="Arial"/>
          <w:b/>
          <w:bCs/>
          <w:kern w:val="0"/>
          <w:sz w:val="24"/>
        </w:rPr>
        <w:t>3</w:t>
      </w:r>
      <w:r w:rsidR="00102F0F">
        <w:rPr>
          <w:rFonts w:cs="Arial"/>
          <w:b/>
          <w:bCs/>
          <w:kern w:val="0"/>
          <w:sz w:val="24"/>
        </w:rPr>
        <w:t xml:space="preserve"> </w:t>
      </w:r>
      <w:r w:rsidR="00BD7AD8">
        <w:rPr>
          <w:rFonts w:cs="Arial"/>
          <w:b/>
          <w:bCs/>
          <w:kern w:val="0"/>
          <w:sz w:val="24"/>
        </w:rPr>
        <w:t xml:space="preserve">bis </w:t>
      </w:r>
      <w:r>
        <w:rPr>
          <w:rFonts w:cs="Arial"/>
          <w:b/>
          <w:bCs/>
          <w:kern w:val="0"/>
          <w:sz w:val="24"/>
        </w:rPr>
        <w:t>electronic</w:t>
      </w:r>
      <w:r>
        <w:rPr>
          <w:rFonts w:cs="Arial" w:hint="eastAsia"/>
          <w:b/>
          <w:bCs/>
          <w:kern w:val="0"/>
          <w:sz w:val="24"/>
        </w:rPr>
        <w:t xml:space="preserve">  </w:t>
      </w:r>
      <w:r w:rsidR="00BD7AD8">
        <w:rPr>
          <w:rFonts w:cs="Arial"/>
          <w:b/>
          <w:bCs/>
          <w:kern w:val="0"/>
          <w:sz w:val="24"/>
        </w:rPr>
        <w:t xml:space="preserve">       </w:t>
      </w:r>
      <w:r>
        <w:rPr>
          <w:rFonts w:cs="Arial" w:hint="eastAsia"/>
          <w:b/>
          <w:bCs/>
          <w:kern w:val="0"/>
          <w:sz w:val="24"/>
        </w:rPr>
        <w:t xml:space="preserve"> </w:t>
      </w:r>
      <w:r w:rsidR="005E0237">
        <w:rPr>
          <w:rFonts w:cs="Arial"/>
          <w:b/>
          <w:bCs/>
          <w:kern w:val="0"/>
          <w:sz w:val="24"/>
        </w:rPr>
        <w:t xml:space="preserve">    </w:t>
      </w:r>
      <w:r>
        <w:rPr>
          <w:rFonts w:cs="Arial"/>
          <w:b/>
          <w:bCs/>
          <w:kern w:val="0"/>
          <w:sz w:val="24"/>
        </w:rPr>
        <w:t xml:space="preserve"> </w:t>
      </w:r>
      <w:r>
        <w:rPr>
          <w:rFonts w:cs="Arial" w:hint="eastAsia"/>
          <w:b/>
          <w:bCs/>
          <w:kern w:val="0"/>
          <w:sz w:val="24"/>
        </w:rPr>
        <w:t xml:space="preserve"> </w:t>
      </w:r>
      <w:r>
        <w:rPr>
          <w:rFonts w:cs="Arial" w:hint="eastAsia"/>
          <w:b/>
          <w:bCs/>
          <w:kern w:val="0"/>
          <w:sz w:val="24"/>
          <w:lang w:val="en-GB"/>
        </w:rPr>
        <w:t>R2-</w:t>
      </w:r>
      <w:r>
        <w:rPr>
          <w:rFonts w:cs="Arial"/>
          <w:b/>
          <w:bCs/>
          <w:kern w:val="0"/>
          <w:sz w:val="24"/>
          <w:lang w:val="en-GB"/>
        </w:rPr>
        <w:t>2</w:t>
      </w:r>
      <w:r w:rsidR="005E0237">
        <w:rPr>
          <w:rFonts w:cs="Arial"/>
          <w:b/>
          <w:bCs/>
          <w:kern w:val="0"/>
          <w:sz w:val="24"/>
          <w:lang w:val="en-GB"/>
        </w:rPr>
        <w:t>1</w:t>
      </w:r>
      <w:r w:rsidR="00DD3620">
        <w:rPr>
          <w:rFonts w:cs="Arial"/>
          <w:b/>
          <w:bCs/>
          <w:kern w:val="0"/>
          <w:sz w:val="24"/>
          <w:lang w:val="en-GB"/>
        </w:rPr>
        <w:t>03027</w:t>
      </w:r>
    </w:p>
    <w:p w14:paraId="13013E51" w14:textId="326A3D2B"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BD7AD8">
        <w:rPr>
          <w:rFonts w:cs="Arial"/>
          <w:b/>
          <w:bCs/>
          <w:kern w:val="0"/>
          <w:sz w:val="24"/>
          <w:lang w:val="en-GB"/>
        </w:rPr>
        <w:t>12</w:t>
      </w:r>
      <w:r w:rsidR="005E0237">
        <w:rPr>
          <w:rFonts w:cs="Arial"/>
          <w:b/>
          <w:bCs/>
          <w:kern w:val="0"/>
          <w:sz w:val="24"/>
          <w:vertAlign w:val="superscript"/>
        </w:rPr>
        <w:t>th</w:t>
      </w:r>
      <w:r>
        <w:rPr>
          <w:rFonts w:cs="Arial"/>
          <w:b/>
          <w:bCs/>
          <w:kern w:val="0"/>
          <w:sz w:val="24"/>
          <w:lang w:val="en-GB"/>
        </w:rPr>
        <w:t xml:space="preserve"> – </w:t>
      </w:r>
      <w:r w:rsidR="00BD7AD8">
        <w:rPr>
          <w:rFonts w:cs="Arial"/>
          <w:b/>
          <w:bCs/>
          <w:kern w:val="0"/>
          <w:sz w:val="24"/>
        </w:rPr>
        <w:t>20</w:t>
      </w:r>
      <w:r>
        <w:rPr>
          <w:rFonts w:cs="Arial"/>
          <w:b/>
          <w:bCs/>
          <w:kern w:val="0"/>
          <w:sz w:val="24"/>
          <w:vertAlign w:val="superscript"/>
        </w:rPr>
        <w:t>th</w:t>
      </w:r>
      <w:r>
        <w:rPr>
          <w:rFonts w:cs="Arial"/>
          <w:b/>
          <w:bCs/>
          <w:kern w:val="0"/>
          <w:sz w:val="24"/>
          <w:lang w:val="en-GB"/>
        </w:rPr>
        <w:t xml:space="preserve"> </w:t>
      </w:r>
      <w:r w:rsidR="00BD7AD8">
        <w:rPr>
          <w:rFonts w:cs="Arial"/>
          <w:b/>
          <w:bCs/>
          <w:kern w:val="0"/>
          <w:sz w:val="24"/>
        </w:rPr>
        <w:t>April</w:t>
      </w:r>
      <w:r>
        <w:rPr>
          <w:rFonts w:cs="Arial" w:hint="eastAsia"/>
          <w:b/>
          <w:bCs/>
          <w:kern w:val="0"/>
          <w:sz w:val="24"/>
          <w:lang w:val="en-GB"/>
        </w:rPr>
        <w:t xml:space="preserve"> 20</w:t>
      </w:r>
      <w:r w:rsidR="005E0237">
        <w:rPr>
          <w:rFonts w:cs="Arial"/>
          <w:b/>
          <w:bCs/>
          <w:kern w:val="0"/>
          <w:sz w:val="24"/>
          <w:lang w:val="en-GB"/>
        </w:rPr>
        <w:t>21</w:t>
      </w:r>
      <w:r>
        <w:rPr>
          <w:rFonts w:cs="Arial"/>
          <w:b/>
          <w:bCs/>
          <w:kern w:val="0"/>
          <w:sz w:val="24"/>
          <w:lang w:val="en-GB"/>
        </w:rPr>
        <w:t xml:space="preserve"> </w:t>
      </w:r>
      <w:r w:rsidR="005E0237">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72B760BB"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 xml:space="preserve">Source: </w:t>
      </w:r>
      <w:r>
        <w:rPr>
          <w:rFonts w:cs="Arial"/>
          <w:b/>
          <w:bCs/>
          <w:snapToGrid w:val="0"/>
          <w:kern w:val="0"/>
          <w:sz w:val="24"/>
        </w:rPr>
        <w:tab/>
      </w:r>
      <w:r>
        <w:rPr>
          <w:rFonts w:cs="Arial"/>
          <w:b/>
          <w:bCs/>
          <w:snapToGrid w:val="0"/>
          <w:kern w:val="0"/>
          <w:sz w:val="24"/>
        </w:rPr>
        <w:tab/>
      </w:r>
      <w:r>
        <w:rPr>
          <w:rFonts w:cs="Arial"/>
          <w:b/>
          <w:bCs/>
          <w:snapToGrid w:val="0"/>
          <w:kern w:val="0"/>
          <w:sz w:val="24"/>
        </w:rPr>
        <w:tab/>
        <w:t>ZTE Corporation, Sanechips,</w:t>
      </w:r>
      <w:r w:rsidR="00BD7AD8">
        <w:rPr>
          <w:rFonts w:cs="Arial"/>
          <w:b/>
          <w:bCs/>
          <w:snapToGrid w:val="0"/>
          <w:kern w:val="0"/>
          <w:sz w:val="24"/>
        </w:rPr>
        <w:t xml:space="preserve"> </w:t>
      </w:r>
      <w:r w:rsidR="008943A1">
        <w:rPr>
          <w:rFonts w:cs="Arial"/>
          <w:b/>
          <w:bCs/>
          <w:snapToGrid w:val="0"/>
          <w:kern w:val="0"/>
          <w:sz w:val="24"/>
        </w:rPr>
        <w:t xml:space="preserve"> </w:t>
      </w:r>
    </w:p>
    <w:p w14:paraId="61403576" w14:textId="470EEF95"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D7AD8">
        <w:rPr>
          <w:rFonts w:cs="Arial"/>
          <w:b/>
          <w:bCs/>
          <w:snapToGrid w:val="0"/>
          <w:kern w:val="0"/>
          <w:sz w:val="24"/>
        </w:rPr>
        <w:t>Further clarify MN and SN configuration restrictions</w:t>
      </w:r>
    </w:p>
    <w:p w14:paraId="774FE3B4" w14:textId="51893F21"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0" w:name="Source"/>
      <w:bookmarkEnd w:id="0"/>
      <w:r>
        <w:rPr>
          <w:rFonts w:cs="Arial" w:hint="eastAsia"/>
          <w:b/>
          <w:bCs/>
          <w:snapToGrid w:val="0"/>
          <w:kern w:val="0"/>
          <w:sz w:val="24"/>
        </w:rPr>
        <w:tab/>
      </w:r>
      <w:r w:rsidR="00102F0F">
        <w:rPr>
          <w:rFonts w:cs="Arial"/>
          <w:b/>
          <w:bCs/>
          <w:snapToGrid w:val="0"/>
          <w:kern w:val="0"/>
          <w:sz w:val="24"/>
        </w:rPr>
        <w:t>5.4.1.</w:t>
      </w:r>
      <w:r w:rsidR="00DD3620">
        <w:rPr>
          <w:rFonts w:cs="Arial"/>
          <w:b/>
          <w:bCs/>
          <w:snapToGrid w:val="0"/>
          <w:kern w:val="0"/>
          <w:sz w:val="24"/>
        </w:rPr>
        <w:t>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1" w:name="DocumentFor"/>
      <w:bookmarkEnd w:id="1"/>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30BC9FEC" w14:textId="15BC5A09" w:rsidR="008E1063" w:rsidRDefault="00BD7AD8" w:rsidP="00AB7A48">
      <w:pPr>
        <w:spacing w:before="120" w:after="0"/>
      </w:pPr>
      <w:r>
        <w:t xml:space="preserve">In past RAN2 meetings, companies discussed the usage of MN and SN configuration restriction, and </w:t>
      </w:r>
      <w:r w:rsidR="008E1063">
        <w:t>agreed SN can only trigger configuration negotiation upon SN-initiated procedure. However, one remaining issue is whether MN can include “ConfigRestrictInfo”</w:t>
      </w:r>
      <w:r w:rsidR="00D339F5">
        <w:t>,</w:t>
      </w:r>
      <w:r w:rsidR="008E1063">
        <w:t xml:space="preserve"> </w:t>
      </w:r>
      <w:r w:rsidR="00D339F5">
        <w:t>if</w:t>
      </w:r>
      <w:r w:rsidR="008E1063">
        <w:t xml:space="preserve"> MN sends SN Modification Request in response to SN Modification Required message</w:t>
      </w:r>
      <w:r w:rsidR="00D339F5">
        <w:t xml:space="preserve">? See below figure: </w:t>
      </w:r>
    </w:p>
    <w:p w14:paraId="2BC8DB0F" w14:textId="08161DAF" w:rsidR="008E1063" w:rsidRDefault="008E1063" w:rsidP="008E1063">
      <w:pPr>
        <w:spacing w:before="120" w:after="0"/>
        <w:jc w:val="center"/>
      </w:pPr>
      <w:r>
        <w:object w:dxaOrig="6292" w:dyaOrig="2563" w14:anchorId="77FC8E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4pt;height:145.55pt" o:ole="">
            <v:imagedata r:id="rId9" o:title=""/>
          </v:shape>
          <o:OLEObject Type="Embed" ProgID="Visio.Drawing.11" ShapeID="_x0000_i1025" DrawAspect="Content" ObjectID="_1678866466" r:id="rId10"/>
        </w:object>
      </w:r>
    </w:p>
    <w:p w14:paraId="3D9B110A" w14:textId="468EE652" w:rsidR="00BD7AD8" w:rsidRDefault="00D339F5" w:rsidP="00AB7A48">
      <w:pPr>
        <w:spacing w:before="120" w:after="0"/>
      </w:pPr>
      <w:r>
        <w:t>Considering</w:t>
      </w:r>
      <w:r w:rsidR="008E1063">
        <w:t xml:space="preserve"> this relates to inter-</w:t>
      </w:r>
      <w:r>
        <w:t>node</w:t>
      </w:r>
      <w:r w:rsidR="008E1063">
        <w:t xml:space="preserve"> </w:t>
      </w:r>
      <w:r>
        <w:rPr>
          <w:rFonts w:hint="eastAsia"/>
        </w:rPr>
        <w:t>cooperation</w:t>
      </w:r>
      <w:r>
        <w:t xml:space="preserve">. </w:t>
      </w:r>
      <w:r w:rsidR="008E1063">
        <w:t>In this document, we continue discussing this issue and provided our views.</w:t>
      </w:r>
      <w:r w:rsidR="00BD7AD8">
        <w:t xml:space="preserve"> </w:t>
      </w:r>
    </w:p>
    <w:p w14:paraId="160A2567" w14:textId="1C2A16BC" w:rsidR="00E84692" w:rsidRDefault="00421BC3">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273E9479" w14:textId="193E7731" w:rsidR="00D339F5" w:rsidRDefault="00D339F5">
      <w:r>
        <w:t xml:space="preserve">Based on current TS 38.331, in Rel-16, following </w:t>
      </w:r>
      <w:r w:rsidR="00BF77D3">
        <w:t xml:space="preserve">SCG </w:t>
      </w:r>
      <w:r>
        <w:t xml:space="preserve">configurations support </w:t>
      </w:r>
      <w:r w:rsidR="00BF77D3">
        <w:t xml:space="preserve">inter-node </w:t>
      </w:r>
      <w:r>
        <w:t>configuration restriction negotiation and re-negotiation:</w:t>
      </w:r>
    </w:p>
    <w:p w14:paraId="7C4BBB57" w14:textId="2852772D" w:rsidR="00D339F5" w:rsidRDefault="00D339F5" w:rsidP="00D339F5">
      <w:pPr>
        <w:pStyle w:val="afffffff3"/>
        <w:numPr>
          <w:ilvl w:val="0"/>
          <w:numId w:val="24"/>
        </w:numPr>
      </w:pPr>
      <w:r>
        <w:t>Band Combination;</w:t>
      </w:r>
    </w:p>
    <w:p w14:paraId="0A21FFE5" w14:textId="09B5E23F" w:rsidR="00D339F5" w:rsidRDefault="00BF77D3" w:rsidP="00D339F5">
      <w:pPr>
        <w:pStyle w:val="afffffff3"/>
        <w:numPr>
          <w:ilvl w:val="0"/>
          <w:numId w:val="24"/>
        </w:numPr>
      </w:pPr>
      <w:r>
        <w:t>P-Max;</w:t>
      </w:r>
    </w:p>
    <w:p w14:paraId="705ED5C7" w14:textId="623AA926" w:rsidR="00BF77D3" w:rsidRDefault="00BF77D3" w:rsidP="00D339F5">
      <w:pPr>
        <w:pStyle w:val="afffffff3"/>
        <w:numPr>
          <w:ilvl w:val="0"/>
          <w:numId w:val="24"/>
        </w:numPr>
      </w:pPr>
      <w:r>
        <w:t>PDCCH-BlindDetection;</w:t>
      </w:r>
    </w:p>
    <w:p w14:paraId="07FB2E9C" w14:textId="7A3F1BBA" w:rsidR="00BF77D3" w:rsidRDefault="00BF77D3" w:rsidP="00D339F5">
      <w:pPr>
        <w:pStyle w:val="afffffff3"/>
        <w:numPr>
          <w:ilvl w:val="0"/>
          <w:numId w:val="24"/>
        </w:numPr>
      </w:pPr>
      <w:r>
        <w:t>Maximum configured intra-freq/inter-freq measurement identities;</w:t>
      </w:r>
    </w:p>
    <w:p w14:paraId="6217AC86" w14:textId="74BF9447" w:rsidR="00BF77D3" w:rsidRDefault="00BF77D3" w:rsidP="00D339F5">
      <w:pPr>
        <w:pStyle w:val="afffffff3"/>
        <w:numPr>
          <w:ilvl w:val="0"/>
          <w:numId w:val="24"/>
        </w:numPr>
      </w:pPr>
      <w:r>
        <w:t>Toffset</w:t>
      </w:r>
    </w:p>
    <w:p w14:paraId="4F363626" w14:textId="5B165CC9" w:rsidR="00EF7021" w:rsidRDefault="00D339F5">
      <w:r>
        <w:t>After RAN2_</w:t>
      </w:r>
      <w:r w:rsidR="0025522F">
        <w:t xml:space="preserve">113e meeting, RAN2 </w:t>
      </w:r>
      <w:r>
        <w:t xml:space="preserve">agreed </w:t>
      </w:r>
      <w:r w:rsidR="008B5740">
        <w:t>that</w:t>
      </w:r>
      <w:r>
        <w:t xml:space="preserve"> SN can only </w:t>
      </w:r>
      <w:r w:rsidR="0025522F">
        <w:t>trigger configuration re-negotiation (i.e. including</w:t>
      </w:r>
      <w:r>
        <w:t xml:space="preserve"> “configRestrictModReq”</w:t>
      </w:r>
      <w:r w:rsidR="0025522F">
        <w:t>)</w:t>
      </w:r>
      <w:r>
        <w:t xml:space="preserve"> in SN-initiated procedur</w:t>
      </w:r>
      <w:r w:rsidR="008B5740">
        <w:t xml:space="preserve">es, and agreed CR [1]. </w:t>
      </w:r>
      <w:r>
        <w:t>The intention is to simplify the configuration restriction negotiation and re</w:t>
      </w:r>
      <w:r w:rsidR="007C4E64">
        <w:t>-</w:t>
      </w:r>
      <w:r>
        <w:t xml:space="preserve">negotiation procedures.  </w:t>
      </w:r>
    </w:p>
    <w:p w14:paraId="3CC6F3E6" w14:textId="5D26896E" w:rsidR="00EF7021" w:rsidRPr="008C5EFC" w:rsidRDefault="00EF7021" w:rsidP="00EF7021">
      <w:pPr>
        <w:ind w:left="1276" w:hanging="1276"/>
        <w:rPr>
          <w:b/>
        </w:rPr>
      </w:pPr>
      <w:r>
        <w:rPr>
          <w:b/>
        </w:rPr>
        <w:lastRenderedPageBreak/>
        <w:t>Observation</w:t>
      </w:r>
      <w:r>
        <w:rPr>
          <w:rFonts w:hint="eastAsia"/>
          <w:b/>
        </w:rPr>
        <w:t xml:space="preserve"> </w:t>
      </w:r>
      <w:r>
        <w:rPr>
          <w:b/>
        </w:rPr>
        <w:t>1</w:t>
      </w:r>
      <w:r>
        <w:rPr>
          <w:rFonts w:hint="eastAsia"/>
          <w:b/>
        </w:rPr>
        <w:t xml:space="preserve">: </w:t>
      </w:r>
      <w:r>
        <w:rPr>
          <w:b/>
        </w:rPr>
        <w:t xml:space="preserve"> Based on the conclusion made last meeting, SN can only trigger </w:t>
      </w:r>
      <w:r w:rsidR="007C4E64">
        <w:rPr>
          <w:b/>
        </w:rPr>
        <w:t>configuration</w:t>
      </w:r>
      <w:r>
        <w:rPr>
          <w:b/>
        </w:rPr>
        <w:t xml:space="preserve"> </w:t>
      </w:r>
      <w:r w:rsidR="007C4E64">
        <w:rPr>
          <w:b/>
        </w:rPr>
        <w:t>restriction re-</w:t>
      </w:r>
      <w:r>
        <w:rPr>
          <w:b/>
        </w:rPr>
        <w:t xml:space="preserve">negotiation upon SN-initiated procedure (i.e. via </w:t>
      </w:r>
      <w:r w:rsidR="00380908">
        <w:rPr>
          <w:b/>
        </w:rPr>
        <w:t>SN Modification Required</w:t>
      </w:r>
      <w:r>
        <w:rPr>
          <w:b/>
        </w:rPr>
        <w:t xml:space="preserve">). </w:t>
      </w:r>
    </w:p>
    <w:p w14:paraId="43F8BF60" w14:textId="14630F75" w:rsidR="00380908" w:rsidRDefault="0025522F">
      <w:r>
        <w:t>According to the offline discussion</w:t>
      </w:r>
      <w:r w:rsidR="0035500F">
        <w:t xml:space="preserve"> last meeting</w:t>
      </w:r>
      <w:r>
        <w:t xml:space="preserve">, companies have the same understanding that, from MN perspective, </w:t>
      </w:r>
      <w:r w:rsidR="00BF4EDF">
        <w:t>i</w:t>
      </w:r>
      <w:r>
        <w:t xml:space="preserve">f MN cannot accept the requested value sent by SN, the MN is supposed to reject the procedure by sending SN Modification Refuse message. </w:t>
      </w:r>
      <w:r w:rsidR="00BF4EDF">
        <w:t xml:space="preserve">If MN accepts the request, then MN may send SN Modification Confirm message, or may send SN Modification Request message to SN. </w:t>
      </w:r>
    </w:p>
    <w:p w14:paraId="63C65C56" w14:textId="12CAF6F4" w:rsidR="00380908" w:rsidRPr="008C5EFC" w:rsidRDefault="00380908" w:rsidP="00380908">
      <w:pPr>
        <w:ind w:left="1276" w:hanging="1276"/>
        <w:rPr>
          <w:b/>
        </w:rPr>
      </w:pPr>
      <w:r>
        <w:rPr>
          <w:b/>
        </w:rPr>
        <w:t>Observation</w:t>
      </w:r>
      <w:r>
        <w:rPr>
          <w:rFonts w:hint="eastAsia"/>
          <w:b/>
        </w:rPr>
        <w:t xml:space="preserve"> </w:t>
      </w:r>
      <w:r>
        <w:rPr>
          <w:b/>
        </w:rPr>
        <w:t>2</w:t>
      </w:r>
      <w:r>
        <w:rPr>
          <w:rFonts w:hint="eastAsia"/>
          <w:b/>
        </w:rPr>
        <w:t xml:space="preserve">: </w:t>
      </w:r>
      <w:r>
        <w:rPr>
          <w:b/>
        </w:rPr>
        <w:t xml:space="preserve"> Based on the discussion last meeting, companies understand if MN cannot accept </w:t>
      </w:r>
      <w:r w:rsidR="0039471D">
        <w:rPr>
          <w:b/>
        </w:rPr>
        <w:t xml:space="preserve">the </w:t>
      </w:r>
      <w:r>
        <w:rPr>
          <w:b/>
        </w:rPr>
        <w:t>value</w:t>
      </w:r>
      <w:r w:rsidR="0039471D">
        <w:rPr>
          <w:b/>
        </w:rPr>
        <w:t xml:space="preserve"> requested by SN</w:t>
      </w:r>
      <w:r>
        <w:rPr>
          <w:b/>
        </w:rPr>
        <w:t xml:space="preserve">, the MN should reject the SN Modification Required procedure. </w:t>
      </w:r>
    </w:p>
    <w:p w14:paraId="54B31006" w14:textId="77777777" w:rsidR="00BF4EDF" w:rsidRDefault="0025522F">
      <w:r>
        <w:t>Howe</w:t>
      </w:r>
      <w:r w:rsidR="00BF4EDF">
        <w:t xml:space="preserve">ver, if MN triggers SN Modification Request message immediately, companies did not reach consensus whether MN can include “configRestrictInfo” in the message. </w:t>
      </w:r>
    </w:p>
    <w:p w14:paraId="77735836" w14:textId="77777777" w:rsidR="00F71BC0" w:rsidRDefault="00BF4EDF">
      <w:r>
        <w:t xml:space="preserve">Some companies think the MN cannot include “configRestrictInfo” because it contradicts to the description </w:t>
      </w:r>
      <w:r w:rsidRPr="00F43AFF">
        <w:t xml:space="preserve">in RAN3 </w:t>
      </w:r>
      <w:r w:rsidR="00F43AFF" w:rsidRPr="00F43AFF">
        <w:t>TS 36</w:t>
      </w:r>
      <w:r w:rsidR="00F43AFF">
        <w:t>.423</w:t>
      </w:r>
      <w:r>
        <w:t xml:space="preserve">: </w:t>
      </w:r>
    </w:p>
    <w:tbl>
      <w:tblPr>
        <w:tblStyle w:val="af5"/>
        <w:tblW w:w="0" w:type="auto"/>
        <w:tblLook w:val="04A0" w:firstRow="1" w:lastRow="0" w:firstColumn="1" w:lastColumn="0" w:noHBand="0" w:noVBand="1"/>
      </w:tblPr>
      <w:tblGrid>
        <w:gridCol w:w="9995"/>
      </w:tblGrid>
      <w:tr w:rsidR="00F71BC0" w14:paraId="4FC008AB" w14:textId="77777777" w:rsidTr="00F71BC0">
        <w:tc>
          <w:tcPr>
            <w:tcW w:w="9995" w:type="dxa"/>
          </w:tcPr>
          <w:p w14:paraId="533098A9" w14:textId="10B8D575" w:rsidR="00F71BC0" w:rsidRPr="00F71BC0" w:rsidRDefault="00F71BC0" w:rsidP="00F71BC0">
            <w:pPr>
              <w:widowControl/>
              <w:spacing w:after="180"/>
              <w:jc w:val="left"/>
              <w:outlineLvl w:val="4"/>
              <w:rPr>
                <w:rFonts w:ascii="Times New Roman" w:eastAsia="Times New Roman" w:hAnsi="Times New Roman"/>
                <w:b/>
                <w:i/>
                <w:color w:val="0070C0"/>
                <w:kern w:val="0"/>
                <w:szCs w:val="20"/>
                <w:lang w:val="en-GB"/>
              </w:rPr>
            </w:pPr>
            <w:r w:rsidRPr="00F71BC0">
              <w:rPr>
                <w:rFonts w:ascii="Times New Roman" w:eastAsia="Times New Roman" w:hAnsi="Times New Roman"/>
                <w:b/>
                <w:i/>
                <w:color w:val="0070C0"/>
                <w:kern w:val="0"/>
                <w:szCs w:val="20"/>
                <w:lang w:val="en-GB"/>
              </w:rPr>
              <w:t>TS 36.423 Section8.7.7 SgNB initiated SgNB Modification</w:t>
            </w:r>
          </w:p>
          <w:p w14:paraId="11F4F27E" w14:textId="77777777" w:rsidR="00F71BC0" w:rsidRPr="00F71BC0" w:rsidRDefault="00F71BC0" w:rsidP="00F71BC0">
            <w:pPr>
              <w:widowControl/>
              <w:spacing w:after="180"/>
              <w:jc w:val="left"/>
              <w:outlineLvl w:val="4"/>
              <w:rPr>
                <w:rFonts w:ascii="Times New Roman" w:eastAsia="Times New Roman" w:hAnsi="Times New Roman"/>
                <w:b/>
                <w:kern w:val="0"/>
                <w:szCs w:val="20"/>
                <w:lang w:val="en-GB"/>
              </w:rPr>
            </w:pPr>
            <w:r w:rsidRPr="00F71BC0">
              <w:rPr>
                <w:rFonts w:ascii="Times New Roman" w:eastAsia="Times New Roman" w:hAnsi="Times New Roman"/>
                <w:b/>
                <w:kern w:val="0"/>
                <w:szCs w:val="20"/>
                <w:lang w:val="en-GB"/>
              </w:rPr>
              <w:t>Interaction with the MeNB initiated SgNB Modification Preparation procedure:</w:t>
            </w:r>
          </w:p>
          <w:p w14:paraId="7D077CC6" w14:textId="77777777" w:rsidR="00F71BC0" w:rsidRPr="00F71BC0" w:rsidRDefault="00F71BC0" w:rsidP="00F71BC0">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rPr>
            </w:pPr>
            <w:r w:rsidRPr="00F71BC0">
              <w:rPr>
                <w:rFonts w:ascii="Times New Roman" w:eastAsia="Times New Roman" w:hAnsi="Times New Roman"/>
                <w:kern w:val="0"/>
                <w:szCs w:val="20"/>
                <w:lang w:val="en-GB"/>
              </w:rPr>
              <w:t xml:space="preserve">If applicable, as specified in TS 37.340 [32], the </w:t>
            </w:r>
            <w:r w:rsidRPr="00F71BC0">
              <w:rPr>
                <w:rFonts w:ascii="Times New Roman" w:eastAsia="Geneva" w:hAnsi="Times New Roman"/>
                <w:kern w:val="0"/>
                <w:szCs w:val="20"/>
                <w:lang w:val="en-GB"/>
              </w:rPr>
              <w:t>en-gNB</w:t>
            </w:r>
            <w:r w:rsidRPr="00F71BC0">
              <w:rPr>
                <w:rFonts w:ascii="Times New Roman" w:eastAsia="Times New Roman" w:hAnsi="Times New Roman"/>
                <w:kern w:val="0"/>
                <w:szCs w:val="20"/>
                <w:lang w:val="en-GB"/>
              </w:rPr>
              <w:t xml:space="preserve"> may receive, after having initiated the SgNB initiated SgNB Modification procedure, the SGNB MODIFICATION REQUEST message including </w:t>
            </w:r>
            <w:r w:rsidRPr="00F71BC0">
              <w:rPr>
                <w:rFonts w:ascii="Times New Roman" w:eastAsia="Times New Roman" w:hAnsi="Times New Roman"/>
                <w:kern w:val="0"/>
                <w:szCs w:val="20"/>
                <w:lang w:val="en-GB" w:eastAsia="en-GB"/>
              </w:rPr>
              <w:t xml:space="preserve">the </w:t>
            </w:r>
            <w:r w:rsidRPr="00F71BC0">
              <w:rPr>
                <w:rFonts w:ascii="Times New Roman" w:eastAsia="Times New Roman" w:hAnsi="Times New Roman"/>
                <w:i/>
                <w:kern w:val="0"/>
                <w:szCs w:val="20"/>
                <w:lang w:val="en-GB" w:eastAsia="en-GB"/>
              </w:rPr>
              <w:t xml:space="preserve">DL Forwarding GTP Tunnel Endpoint </w:t>
            </w:r>
            <w:r w:rsidRPr="00F71BC0">
              <w:rPr>
                <w:rFonts w:ascii="Times New Roman" w:eastAsia="Times New Roman" w:hAnsi="Times New Roman"/>
                <w:kern w:val="0"/>
                <w:szCs w:val="20"/>
                <w:lang w:val="en-GB" w:eastAsia="en-GB"/>
              </w:rPr>
              <w:t xml:space="preserve">IE and the </w:t>
            </w:r>
            <w:r w:rsidRPr="00F71BC0">
              <w:rPr>
                <w:rFonts w:ascii="Times New Roman" w:eastAsia="Times New Roman" w:hAnsi="Times New Roman"/>
                <w:i/>
                <w:kern w:val="0"/>
                <w:szCs w:val="20"/>
                <w:lang w:val="en-GB" w:eastAsia="en-GB"/>
              </w:rPr>
              <w:t>UL Forwarding GTP Tunnel Endpoint</w:t>
            </w:r>
            <w:r w:rsidRPr="00F71BC0">
              <w:rPr>
                <w:rFonts w:ascii="Times New Roman" w:eastAsia="Times New Roman" w:hAnsi="Times New Roman"/>
                <w:kern w:val="0"/>
                <w:szCs w:val="20"/>
                <w:lang w:val="en-GB" w:eastAsia="en-GB"/>
              </w:rPr>
              <w:t xml:space="preserve"> IE within the </w:t>
            </w:r>
            <w:r w:rsidRPr="00F71BC0">
              <w:rPr>
                <w:rFonts w:ascii="Times New Roman" w:eastAsia="Times New Roman" w:hAnsi="Times New Roman"/>
                <w:i/>
                <w:kern w:val="0"/>
                <w:szCs w:val="20"/>
                <w:lang w:val="en-GB" w:eastAsia="en-GB"/>
              </w:rPr>
              <w:t>E-RABs To Be Released List</w:t>
            </w:r>
            <w:r w:rsidRPr="00F71BC0">
              <w:rPr>
                <w:rFonts w:ascii="Times New Roman" w:eastAsia="Times New Roman" w:hAnsi="Times New Roman"/>
                <w:kern w:val="0"/>
                <w:szCs w:val="20"/>
                <w:lang w:val="en-GB" w:eastAsia="en-GB"/>
              </w:rPr>
              <w:t xml:space="preserve"> IE.</w:t>
            </w:r>
          </w:p>
          <w:p w14:paraId="234AB031" w14:textId="77777777" w:rsidR="00F71BC0" w:rsidRPr="00F71BC0" w:rsidRDefault="00F71BC0" w:rsidP="00F71BC0">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en-GB"/>
              </w:rPr>
            </w:pPr>
            <w:r w:rsidRPr="00F71BC0">
              <w:rPr>
                <w:rFonts w:ascii="Times New Roman" w:eastAsia="Times New Roman" w:hAnsi="Times New Roman"/>
                <w:kern w:val="0"/>
                <w:szCs w:val="20"/>
                <w:lang w:val="en-GB"/>
              </w:rPr>
              <w:t xml:space="preserve">If applicable, as specified in TS 37.340 [32], the </w:t>
            </w:r>
            <w:r w:rsidRPr="00F71BC0">
              <w:rPr>
                <w:rFonts w:ascii="Times New Roman" w:eastAsia="Geneva" w:hAnsi="Times New Roman"/>
                <w:kern w:val="0"/>
                <w:szCs w:val="20"/>
                <w:lang w:val="en-GB"/>
              </w:rPr>
              <w:t>en-gNB</w:t>
            </w:r>
            <w:r w:rsidRPr="00F71BC0">
              <w:rPr>
                <w:rFonts w:ascii="Times New Roman" w:eastAsia="Times New Roman" w:hAnsi="Times New Roman"/>
                <w:kern w:val="0"/>
                <w:szCs w:val="20"/>
                <w:lang w:val="en-GB"/>
              </w:rPr>
              <w:t xml:space="preserve"> may receive, after having initiated the SgNB initiated SgNB Modification procedure, the SGNB MODIFICATION REQUEST message including </w:t>
            </w:r>
            <w:r w:rsidRPr="00F71BC0">
              <w:rPr>
                <w:rFonts w:ascii="Times New Roman" w:eastAsia="Times New Roman" w:hAnsi="Times New Roman"/>
                <w:kern w:val="0"/>
                <w:szCs w:val="20"/>
                <w:lang w:val="en-GB" w:eastAsia="en-GB"/>
              </w:rPr>
              <w:t xml:space="preserve">the </w:t>
            </w:r>
            <w:r w:rsidRPr="00F71BC0">
              <w:rPr>
                <w:rFonts w:ascii="Times New Roman" w:eastAsia="Times New Roman" w:hAnsi="Times New Roman"/>
                <w:i/>
                <w:kern w:val="0"/>
                <w:szCs w:val="20"/>
                <w:lang w:val="en-GB" w:eastAsia="en-GB"/>
              </w:rPr>
              <w:t>SgNB Security Key</w:t>
            </w:r>
            <w:r w:rsidRPr="00F71BC0">
              <w:rPr>
                <w:rFonts w:ascii="Times New Roman" w:eastAsia="Times New Roman" w:hAnsi="Times New Roman"/>
                <w:kern w:val="0"/>
                <w:szCs w:val="20"/>
                <w:lang w:val="en-GB" w:eastAsia="en-GB"/>
              </w:rPr>
              <w:t xml:space="preserve"> IE within the </w:t>
            </w:r>
            <w:r w:rsidRPr="00F71BC0">
              <w:rPr>
                <w:rFonts w:ascii="Times New Roman" w:eastAsia="Times New Roman" w:hAnsi="Times New Roman"/>
                <w:i/>
                <w:kern w:val="0"/>
                <w:szCs w:val="20"/>
                <w:lang w:val="en-GB" w:eastAsia="en-GB"/>
              </w:rPr>
              <w:t>UE Context Information</w:t>
            </w:r>
            <w:r w:rsidRPr="00F71BC0">
              <w:rPr>
                <w:rFonts w:ascii="Times New Roman" w:eastAsia="Times New Roman" w:hAnsi="Times New Roman"/>
                <w:kern w:val="0"/>
                <w:szCs w:val="20"/>
                <w:lang w:val="en-GB" w:eastAsia="en-GB"/>
              </w:rPr>
              <w:t xml:space="preserve"> IE.</w:t>
            </w:r>
          </w:p>
          <w:p w14:paraId="69A73C45" w14:textId="17A94108" w:rsidR="00F71BC0" w:rsidRPr="00F71BC0" w:rsidRDefault="00F71BC0" w:rsidP="00F71BC0">
            <w:pPr>
              <w:widowControl/>
              <w:overflowPunct w:val="0"/>
              <w:autoSpaceDE w:val="0"/>
              <w:autoSpaceDN w:val="0"/>
              <w:adjustRightInd w:val="0"/>
              <w:spacing w:after="180"/>
              <w:jc w:val="left"/>
              <w:textAlignment w:val="baseline"/>
              <w:rPr>
                <w:rFonts w:ascii="Times New Roman" w:eastAsia="Times New Roman" w:hAnsi="Times New Roman"/>
                <w:kern w:val="0"/>
                <w:szCs w:val="20"/>
                <w:lang w:val="en-GB" w:eastAsia="en-GB"/>
              </w:rPr>
            </w:pPr>
            <w:r w:rsidRPr="00F71BC0">
              <w:rPr>
                <w:rFonts w:ascii="Times New Roman" w:eastAsia="Times New Roman" w:hAnsi="Times New Roman"/>
                <w:kern w:val="0"/>
                <w:szCs w:val="20"/>
                <w:lang w:val="en-GB" w:eastAsia="en-GB"/>
              </w:rPr>
              <w:t xml:space="preserve">If applicable, as specified in TS 37.340 [32], the en-gNB may receive, after having initiated the SgNB initiated SgNB Modification procedure, the SGNB MODIFICATION REQUEST message including the </w:t>
            </w:r>
            <w:r w:rsidRPr="00F71BC0">
              <w:rPr>
                <w:rFonts w:ascii="Times New Roman" w:eastAsia="Times New Roman" w:hAnsi="Times New Roman"/>
                <w:i/>
                <w:kern w:val="0"/>
                <w:szCs w:val="20"/>
                <w:lang w:val="en-GB" w:eastAsia="en-GB"/>
              </w:rPr>
              <w:t>measGapConfig</w:t>
            </w:r>
            <w:r w:rsidRPr="00F71BC0">
              <w:rPr>
                <w:rFonts w:ascii="Times New Roman" w:eastAsia="Times New Roman" w:hAnsi="Times New Roman"/>
                <w:kern w:val="0"/>
                <w:szCs w:val="20"/>
                <w:lang w:val="en-GB" w:eastAsia="en-GB"/>
              </w:rPr>
              <w:t xml:space="preserve"> IE as defined in TS 38.331 [31] within the </w:t>
            </w:r>
            <w:r w:rsidRPr="00F71BC0">
              <w:rPr>
                <w:rFonts w:ascii="Times New Roman" w:eastAsia="Times New Roman" w:hAnsi="Times New Roman"/>
                <w:i/>
                <w:kern w:val="0"/>
                <w:szCs w:val="20"/>
                <w:lang w:val="en-GB" w:eastAsia="en-GB"/>
              </w:rPr>
              <w:t>MeNB to SgNB Container</w:t>
            </w:r>
            <w:r w:rsidRPr="00F71BC0">
              <w:rPr>
                <w:rFonts w:ascii="Times New Roman" w:eastAsia="Times New Roman" w:hAnsi="Times New Roman"/>
                <w:kern w:val="0"/>
                <w:szCs w:val="20"/>
                <w:lang w:val="en-GB" w:eastAsia="en-GB"/>
              </w:rPr>
              <w:t xml:space="preserve"> IE.</w:t>
            </w:r>
          </w:p>
        </w:tc>
      </w:tr>
    </w:tbl>
    <w:p w14:paraId="3B839C86" w14:textId="526D4A4E" w:rsidR="00BF4EDF" w:rsidRDefault="00BF4EDF">
      <w:r>
        <w:t xml:space="preserve">However, in our understanding, </w:t>
      </w:r>
      <w:r w:rsidR="00F71BC0">
        <w:t>the above paragraph</w:t>
      </w:r>
      <w:r>
        <w:t xml:space="preserve"> only describe</w:t>
      </w:r>
      <w:r w:rsidR="00F71BC0">
        <w:t>s</w:t>
      </w:r>
      <w:r>
        <w:t xml:space="preserve"> the </w:t>
      </w:r>
      <w:r w:rsidR="00EF72CC">
        <w:t>scenarios that can trigger this embedded SN Modification Request procedure, it does not mean MN can only include these fields</w:t>
      </w:r>
      <w:r w:rsidR="00584CA8">
        <w:t xml:space="preserve"> </w:t>
      </w:r>
      <w:r w:rsidR="00584CA8">
        <w:rPr>
          <w:rFonts w:hint="eastAsia"/>
        </w:rPr>
        <w:t>w</w:t>
      </w:r>
      <w:r w:rsidR="00584CA8">
        <w:t>hen sending SN Modification Request</w:t>
      </w:r>
      <w:r w:rsidR="00F71BC0">
        <w:t xml:space="preserve"> message</w:t>
      </w:r>
      <w:r w:rsidR="00EF72CC">
        <w:t>.</w:t>
      </w:r>
    </w:p>
    <w:p w14:paraId="655ADBB8" w14:textId="24C3147A" w:rsidR="00EF72CC" w:rsidRDefault="00EF72CC">
      <w:r>
        <w:t xml:space="preserve">On the other hand, regarding how to fill the inter-node RRC containers (CG-Config and CG-ConfigInfo), RAN2 has specified following </w:t>
      </w:r>
      <w:r w:rsidR="00F47466">
        <w:t>rules</w:t>
      </w:r>
      <w:r>
        <w:t xml:space="preserve"> in TS 38.331:</w:t>
      </w:r>
    </w:p>
    <w:tbl>
      <w:tblPr>
        <w:tblStyle w:val="af5"/>
        <w:tblW w:w="0" w:type="auto"/>
        <w:tblLook w:val="04A0" w:firstRow="1" w:lastRow="0" w:firstColumn="1" w:lastColumn="0" w:noHBand="0" w:noVBand="1"/>
      </w:tblPr>
      <w:tblGrid>
        <w:gridCol w:w="9995"/>
      </w:tblGrid>
      <w:tr w:rsidR="00EF72CC" w14:paraId="2DA97247" w14:textId="77777777" w:rsidTr="00EF72CC">
        <w:tc>
          <w:tcPr>
            <w:tcW w:w="9995" w:type="dxa"/>
          </w:tcPr>
          <w:p w14:paraId="3349E8C9" w14:textId="752BBAD6" w:rsidR="00EF72CC" w:rsidRPr="00EF72CC" w:rsidRDefault="00EF72CC" w:rsidP="00EF72CC">
            <w:pPr>
              <w:widowControl/>
              <w:overflowPunct w:val="0"/>
              <w:autoSpaceDE w:val="0"/>
              <w:autoSpaceDN w:val="0"/>
              <w:adjustRightInd w:val="0"/>
              <w:jc w:val="left"/>
              <w:textAlignment w:val="baseline"/>
              <w:rPr>
                <w:rFonts w:ascii="Times New Roman" w:eastAsia="Yu Mincho" w:hAnsi="Times New Roman"/>
                <w:b/>
                <w:i/>
                <w:color w:val="0070C0"/>
                <w:kern w:val="0"/>
                <w:szCs w:val="20"/>
                <w:lang w:val="en-GB" w:eastAsia="ja-JP"/>
              </w:rPr>
            </w:pPr>
            <w:r w:rsidRPr="00EF72CC">
              <w:rPr>
                <w:rFonts w:ascii="Times New Roman" w:eastAsia="Yu Mincho" w:hAnsi="Times New Roman"/>
                <w:b/>
                <w:i/>
                <w:color w:val="0070C0"/>
                <w:kern w:val="0"/>
                <w:szCs w:val="20"/>
                <w:lang w:val="en-GB" w:eastAsia="ja-JP"/>
              </w:rPr>
              <w:t>TS 38.331 Section 11.2.3</w:t>
            </w:r>
          </w:p>
          <w:p w14:paraId="06F54875" w14:textId="77777777" w:rsidR="00EF72CC" w:rsidRPr="00EF72CC" w:rsidRDefault="00EF72CC" w:rsidP="00EF72CC">
            <w:pPr>
              <w:widowControl/>
              <w:overflowPunct w:val="0"/>
              <w:autoSpaceDE w:val="0"/>
              <w:autoSpaceDN w:val="0"/>
              <w:adjustRightInd w:val="0"/>
              <w:spacing w:after="180"/>
              <w:jc w:val="left"/>
              <w:textAlignment w:val="baseline"/>
              <w:rPr>
                <w:rFonts w:ascii="Times New Roman" w:eastAsia="Yu Mincho" w:hAnsi="Times New Roman"/>
                <w:kern w:val="0"/>
                <w:szCs w:val="20"/>
                <w:lang w:val="en-GB" w:eastAsia="ja-JP"/>
              </w:rPr>
            </w:pPr>
            <w:r w:rsidRPr="00EF72CC">
              <w:rPr>
                <w:rFonts w:ascii="Times New Roman" w:eastAsia="Yu Mincho" w:hAnsi="Times New Roman"/>
                <w:kern w:val="0"/>
                <w:szCs w:val="20"/>
                <w:lang w:val="en-GB" w:eastAsia="ja-JP"/>
              </w:rPr>
              <w:t xml:space="preserve">The </w:t>
            </w:r>
            <w:r w:rsidRPr="00EF72CC">
              <w:rPr>
                <w:rFonts w:ascii="Times New Roman" w:eastAsia="Yu Mincho" w:hAnsi="Times New Roman"/>
                <w:i/>
                <w:kern w:val="0"/>
                <w:szCs w:val="20"/>
                <w:lang w:val="en-GB" w:eastAsia="ja-JP"/>
              </w:rPr>
              <w:t>candidateCellInfoListSN</w:t>
            </w:r>
            <w:r w:rsidRPr="00EF72CC">
              <w:rPr>
                <w:rFonts w:ascii="Times New Roman" w:eastAsia="Yu Mincho" w:hAnsi="Times New Roman"/>
                <w:kern w:val="0"/>
                <w:szCs w:val="20"/>
                <w:lang w:val="en-GB" w:eastAsia="ja-JP"/>
              </w:rPr>
              <w:t>(-</w:t>
            </w:r>
            <w:r w:rsidRPr="00EF72CC">
              <w:rPr>
                <w:rFonts w:ascii="Times New Roman" w:eastAsia="Yu Mincho" w:hAnsi="Times New Roman"/>
                <w:i/>
                <w:kern w:val="0"/>
                <w:szCs w:val="20"/>
                <w:lang w:val="en-GB" w:eastAsia="ja-JP"/>
              </w:rPr>
              <w:t>EUTRA</w:t>
            </w:r>
            <w:r w:rsidRPr="00EF72CC">
              <w:rPr>
                <w:rFonts w:ascii="Times New Roman" w:eastAsia="Yu Mincho" w:hAnsi="Times New Roman"/>
                <w:kern w:val="0"/>
                <w:szCs w:val="20"/>
                <w:lang w:val="en-GB" w:eastAsia="ja-JP"/>
              </w:rPr>
              <w:t xml:space="preserve">) in </w:t>
            </w:r>
            <w:r w:rsidRPr="00EF72CC">
              <w:rPr>
                <w:rFonts w:ascii="Times New Roman" w:eastAsia="Yu Mincho" w:hAnsi="Times New Roman"/>
                <w:i/>
                <w:kern w:val="0"/>
                <w:szCs w:val="20"/>
                <w:lang w:val="en-GB" w:eastAsia="ja-JP"/>
              </w:rPr>
              <w:t>CG-Config</w:t>
            </w:r>
            <w:r w:rsidRPr="00EF72CC">
              <w:rPr>
                <w:rFonts w:ascii="Times New Roman" w:eastAsia="Yu Mincho" w:hAnsi="Times New Roman"/>
                <w:kern w:val="0"/>
                <w:szCs w:val="20"/>
                <w:lang w:val="en-GB" w:eastAsia="ja-JP"/>
              </w:rPr>
              <w:t xml:space="preserve"> and the </w:t>
            </w:r>
            <w:r w:rsidRPr="00EF72CC">
              <w:rPr>
                <w:rFonts w:ascii="Times New Roman" w:eastAsia="Yu Mincho" w:hAnsi="Times New Roman"/>
                <w:i/>
                <w:kern w:val="0"/>
                <w:szCs w:val="20"/>
                <w:lang w:val="en-GB" w:eastAsia="ja-JP"/>
              </w:rPr>
              <w:t>candidateCellInfoListMN</w:t>
            </w:r>
            <w:r w:rsidRPr="00EF72CC">
              <w:rPr>
                <w:rFonts w:ascii="Times New Roman" w:eastAsia="Yu Mincho" w:hAnsi="Times New Roman"/>
                <w:kern w:val="0"/>
                <w:szCs w:val="20"/>
                <w:lang w:val="en-GB" w:eastAsia="ja-JP"/>
              </w:rPr>
              <w:t>(</w:t>
            </w:r>
            <w:r w:rsidRPr="00EF72CC">
              <w:rPr>
                <w:rFonts w:ascii="Times New Roman" w:eastAsia="Yu Mincho" w:hAnsi="Times New Roman"/>
                <w:i/>
                <w:kern w:val="0"/>
                <w:szCs w:val="20"/>
                <w:lang w:val="en-GB" w:eastAsia="ja-JP"/>
              </w:rPr>
              <w:t>-EUTRA</w:t>
            </w:r>
            <w:r w:rsidRPr="00EF72CC">
              <w:rPr>
                <w:rFonts w:ascii="Times New Roman" w:eastAsia="Yu Mincho" w:hAnsi="Times New Roman"/>
                <w:kern w:val="0"/>
                <w:szCs w:val="20"/>
                <w:lang w:val="en-GB" w:eastAsia="ja-JP"/>
              </w:rPr>
              <w:t>)/</w:t>
            </w:r>
            <w:r w:rsidRPr="00EF72CC">
              <w:rPr>
                <w:rFonts w:ascii="Times New Roman" w:eastAsia="Yu Mincho" w:hAnsi="Times New Roman"/>
                <w:i/>
                <w:kern w:val="0"/>
                <w:szCs w:val="20"/>
                <w:lang w:val="en-GB" w:eastAsia="ja-JP"/>
              </w:rPr>
              <w:t>candidateCellInfoListSN</w:t>
            </w:r>
            <w:r w:rsidRPr="00EF72CC">
              <w:rPr>
                <w:rFonts w:ascii="Times New Roman" w:eastAsia="Yu Mincho" w:hAnsi="Times New Roman"/>
                <w:kern w:val="0"/>
                <w:szCs w:val="20"/>
                <w:lang w:val="en-GB" w:eastAsia="ja-JP"/>
              </w:rPr>
              <w:t>(-</w:t>
            </w:r>
            <w:r w:rsidRPr="00EF72CC">
              <w:rPr>
                <w:rFonts w:ascii="Times New Roman" w:eastAsia="Yu Mincho" w:hAnsi="Times New Roman"/>
                <w:i/>
                <w:kern w:val="0"/>
                <w:szCs w:val="20"/>
                <w:lang w:val="en-GB" w:eastAsia="ja-JP"/>
              </w:rPr>
              <w:t>EUTRA</w:t>
            </w:r>
            <w:r w:rsidRPr="00EF72CC">
              <w:rPr>
                <w:rFonts w:ascii="Times New Roman" w:eastAsia="Yu Mincho" w:hAnsi="Times New Roman"/>
                <w:kern w:val="0"/>
                <w:szCs w:val="20"/>
                <w:lang w:val="en-GB" w:eastAsia="ja-JP"/>
              </w:rPr>
              <w:t xml:space="preserve">) in </w:t>
            </w:r>
            <w:r w:rsidRPr="00EF72CC">
              <w:rPr>
                <w:rFonts w:ascii="Times New Roman" w:eastAsia="Yu Mincho" w:hAnsi="Times New Roman"/>
                <w:i/>
                <w:kern w:val="0"/>
                <w:szCs w:val="20"/>
                <w:lang w:val="en-GB" w:eastAsia="ja-JP"/>
              </w:rPr>
              <w:t>CG-ConfigInfo</w:t>
            </w:r>
            <w:r w:rsidRPr="00EF72CC">
              <w:rPr>
                <w:rFonts w:ascii="Times New Roman" w:eastAsia="Yu Mincho" w:hAnsi="Times New Roman"/>
                <w:kern w:val="0"/>
                <w:szCs w:val="20"/>
                <w:lang w:val="en-GB" w:eastAsia="ja-JP"/>
              </w:rPr>
              <w:t xml:space="preserve"> need not be included in procedures that do not involve a change of node.</w:t>
            </w:r>
          </w:p>
          <w:p w14:paraId="0AE96196" w14:textId="77777777" w:rsidR="00EF72CC" w:rsidRPr="00EF72CC" w:rsidRDefault="00EF72CC" w:rsidP="00EF72CC">
            <w:pPr>
              <w:widowControl/>
              <w:overflowPunct w:val="0"/>
              <w:autoSpaceDE w:val="0"/>
              <w:autoSpaceDN w:val="0"/>
              <w:adjustRightInd w:val="0"/>
              <w:spacing w:after="180"/>
              <w:jc w:val="left"/>
              <w:textAlignment w:val="baseline"/>
              <w:rPr>
                <w:rFonts w:ascii="Times New Roman" w:eastAsia="Yu Mincho" w:hAnsi="Times New Roman"/>
                <w:kern w:val="0"/>
                <w:szCs w:val="20"/>
                <w:lang w:val="en-GB" w:eastAsia="ja-JP"/>
              </w:rPr>
            </w:pPr>
            <w:r w:rsidRPr="00EF72CC">
              <w:rPr>
                <w:rFonts w:ascii="Times New Roman" w:eastAsia="Yu Mincho" w:hAnsi="Times New Roman"/>
                <w:kern w:val="0"/>
                <w:szCs w:val="20"/>
                <w:lang w:val="en-GB" w:eastAsia="ja-JP"/>
              </w:rPr>
              <w:t xml:space="preserve">For a field that conveys the UE configuration in </w:t>
            </w:r>
            <w:r w:rsidRPr="00EF72CC">
              <w:rPr>
                <w:rFonts w:ascii="Times New Roman" w:eastAsia="Yu Mincho" w:hAnsi="Times New Roman"/>
                <w:i/>
                <w:kern w:val="0"/>
                <w:szCs w:val="20"/>
                <w:lang w:val="en-GB" w:eastAsia="ja-JP"/>
              </w:rPr>
              <w:t>CG-Config</w:t>
            </w:r>
            <w:r w:rsidRPr="00EF72CC">
              <w:rPr>
                <w:rFonts w:ascii="Times New Roman" w:eastAsia="Yu Mincho" w:hAnsi="Times New Roman"/>
                <w:kern w:val="0"/>
                <w:szCs w:val="20"/>
                <w:lang w:val="en-GB" w:eastAsia="ja-JP"/>
              </w:rPr>
              <w:t xml:space="preserve"> (SN initiated change of SN configuration, or SCG</w:t>
            </w:r>
            <w:r w:rsidRPr="00EF72CC">
              <w:rPr>
                <w:rFonts w:ascii="Times New Roman" w:eastAsia="游明朝" w:hAnsi="Times New Roman"/>
                <w:kern w:val="0"/>
                <w:szCs w:val="20"/>
                <w:lang w:val="en-GB" w:eastAsia="ja-JP"/>
              </w:rPr>
              <w:t xml:space="preserve"> configuration query</w:t>
            </w:r>
            <w:r w:rsidRPr="00EF72CC">
              <w:rPr>
                <w:rFonts w:ascii="Times New Roman" w:eastAsia="Yu Mincho" w:hAnsi="Times New Roman"/>
                <w:kern w:val="0"/>
                <w:szCs w:val="20"/>
                <w:lang w:val="en-GB" w:eastAsia="ja-JP"/>
              </w:rPr>
              <w:t xml:space="preserve">) and in </w:t>
            </w:r>
            <w:r w:rsidRPr="00EF72CC">
              <w:rPr>
                <w:rFonts w:ascii="Times New Roman" w:eastAsia="Yu Mincho" w:hAnsi="Times New Roman"/>
                <w:i/>
                <w:kern w:val="0"/>
                <w:szCs w:val="20"/>
                <w:lang w:val="en-GB" w:eastAsia="ja-JP"/>
              </w:rPr>
              <w:t>CG-ConfigInfo</w:t>
            </w:r>
            <w:r w:rsidRPr="00EF72CC">
              <w:rPr>
                <w:rFonts w:ascii="Times New Roman" w:eastAsia="Yu Mincho" w:hAnsi="Times New Roman"/>
                <w:kern w:val="0"/>
                <w:szCs w:val="20"/>
                <w:lang w:val="en-GB" w:eastAsia="ja-JP"/>
              </w:rPr>
              <w:t xml:space="preserve"> upon change of SN (i.e. </w:t>
            </w:r>
            <w:r w:rsidRPr="00EF72CC">
              <w:rPr>
                <w:rFonts w:ascii="Times New Roman" w:eastAsia="Yu Mincho" w:hAnsi="Times New Roman"/>
                <w:i/>
                <w:kern w:val="0"/>
                <w:szCs w:val="20"/>
                <w:lang w:val="en-GB" w:eastAsia="ja-JP"/>
              </w:rPr>
              <w:t>mcg-RB-Config</w:t>
            </w:r>
            <w:r w:rsidRPr="00EF72CC">
              <w:rPr>
                <w:rFonts w:ascii="Times New Roman" w:eastAsia="Yu Mincho" w:hAnsi="Times New Roman"/>
                <w:kern w:val="0"/>
                <w:szCs w:val="20"/>
                <w:lang w:val="en-GB" w:eastAsia="ja-JP"/>
              </w:rPr>
              <w:t xml:space="preserve">, </w:t>
            </w:r>
            <w:r w:rsidRPr="00EF72CC">
              <w:rPr>
                <w:rFonts w:ascii="Times New Roman" w:eastAsia="Yu Mincho" w:hAnsi="Times New Roman"/>
                <w:i/>
                <w:kern w:val="0"/>
                <w:szCs w:val="20"/>
                <w:lang w:val="en-GB" w:eastAsia="ja-JP"/>
              </w:rPr>
              <w:t>scg-RB-Config</w:t>
            </w:r>
            <w:r w:rsidRPr="00EF72CC">
              <w:rPr>
                <w:rFonts w:ascii="Times New Roman" w:eastAsia="Yu Mincho" w:hAnsi="Times New Roman"/>
                <w:kern w:val="0"/>
                <w:szCs w:val="20"/>
                <w:lang w:val="en-GB" w:eastAsia="ja-JP"/>
              </w:rPr>
              <w:t xml:space="preserve"> and </w:t>
            </w:r>
            <w:r w:rsidRPr="00EF72CC">
              <w:rPr>
                <w:rFonts w:ascii="Times New Roman" w:eastAsia="Yu Mincho" w:hAnsi="Times New Roman"/>
                <w:i/>
                <w:kern w:val="0"/>
                <w:szCs w:val="20"/>
                <w:lang w:val="en-GB" w:eastAsia="ja-JP"/>
              </w:rPr>
              <w:t>sourceConfigSCG</w:t>
            </w:r>
            <w:r w:rsidRPr="00EF72CC">
              <w:rPr>
                <w:rFonts w:ascii="Times New Roman" w:eastAsia="Yu Mincho" w:hAnsi="Times New Roman"/>
                <w:kern w:val="0"/>
                <w:szCs w:val="20"/>
                <w:lang w:val="en-GB" w:eastAsia="ja-JP"/>
              </w:rPr>
              <w:t>):</w:t>
            </w:r>
          </w:p>
          <w:p w14:paraId="365169FF" w14:textId="77777777" w:rsidR="00EF72CC" w:rsidRPr="00EF72CC" w:rsidRDefault="00EF72CC" w:rsidP="00EF72CC">
            <w:pPr>
              <w:widowControl/>
              <w:overflowPunct w:val="0"/>
              <w:autoSpaceDE w:val="0"/>
              <w:autoSpaceDN w:val="0"/>
              <w:adjustRightInd w:val="0"/>
              <w:spacing w:after="180"/>
              <w:ind w:left="568" w:hanging="284"/>
              <w:jc w:val="left"/>
              <w:textAlignment w:val="baseline"/>
              <w:rPr>
                <w:rFonts w:ascii="Times New Roman" w:eastAsia="Yu Mincho" w:hAnsi="Times New Roman"/>
                <w:kern w:val="0"/>
                <w:szCs w:val="20"/>
                <w:lang w:val="en-GB" w:eastAsia="ja-JP"/>
              </w:rPr>
            </w:pPr>
            <w:r w:rsidRPr="00EF72CC">
              <w:rPr>
                <w:rFonts w:ascii="Times New Roman" w:eastAsia="Yu Mincho" w:hAnsi="Times New Roman"/>
                <w:kern w:val="0"/>
                <w:szCs w:val="20"/>
                <w:lang w:val="en-GB" w:eastAsia="ja-JP"/>
              </w:rPr>
              <w:lastRenderedPageBreak/>
              <w:t>-</w:t>
            </w:r>
            <w:r w:rsidRPr="00EF72CC">
              <w:rPr>
                <w:rFonts w:ascii="Times New Roman" w:eastAsia="Yu Mincho" w:hAnsi="Times New Roman"/>
                <w:kern w:val="0"/>
                <w:szCs w:val="20"/>
                <w:lang w:val="en-GB" w:eastAsia="ja-JP"/>
              </w:rPr>
              <w:tab/>
              <w:t xml:space="preserve">The source node shall include all fields necessary to reflect the AS configuration of the UE, unless stated otherwise in the field description or in this sub-clause. For </w:t>
            </w:r>
            <w:r w:rsidRPr="00EF72CC">
              <w:rPr>
                <w:rFonts w:ascii="Times New Roman" w:eastAsia="Yu Mincho" w:hAnsi="Times New Roman"/>
                <w:i/>
                <w:kern w:val="0"/>
                <w:szCs w:val="20"/>
                <w:lang w:val="en-GB" w:eastAsia="ja-JP"/>
              </w:rPr>
              <w:t>RRCReconfiguration</w:t>
            </w:r>
            <w:r w:rsidRPr="00EF72CC">
              <w:rPr>
                <w:rFonts w:ascii="Times New Roman" w:eastAsia="Yu Mincho" w:hAnsi="Times New Roman"/>
                <w:kern w:val="0"/>
                <w:szCs w:val="20"/>
                <w:lang w:val="en-GB" w:eastAsia="ja-JP"/>
              </w:rPr>
              <w:t xml:space="preserve"> included in the field </w:t>
            </w:r>
            <w:r w:rsidRPr="00EF72CC">
              <w:rPr>
                <w:rFonts w:ascii="Times New Roman" w:eastAsia="Yu Mincho" w:hAnsi="Times New Roman"/>
                <w:i/>
                <w:kern w:val="0"/>
                <w:szCs w:val="20"/>
                <w:lang w:val="en-GB" w:eastAsia="ja-JP"/>
              </w:rPr>
              <w:t>scg-CellGroupConfig in CG-Config</w:t>
            </w:r>
            <w:r w:rsidRPr="00EF72CC">
              <w:rPr>
                <w:rFonts w:ascii="Times New Roman" w:eastAsia="Yu Mincho" w:hAnsi="Times New Roman"/>
                <w:kern w:val="0"/>
                <w:szCs w:val="20"/>
                <w:lang w:val="en-GB" w:eastAsia="ja-JP"/>
              </w:rPr>
              <w:t xml:space="preserve">, </w:t>
            </w:r>
            <w:r w:rsidRPr="00EF72CC">
              <w:rPr>
                <w:rFonts w:ascii="Times New Roman" w:eastAsia="Yu Mincho" w:hAnsi="Times New Roman"/>
                <w:i/>
                <w:kern w:val="0"/>
                <w:szCs w:val="20"/>
                <w:lang w:val="en-GB" w:eastAsia="ja-JP"/>
              </w:rPr>
              <w:t>ReconfigurationWithSync</w:t>
            </w:r>
            <w:r w:rsidRPr="00EF72CC">
              <w:rPr>
                <w:rFonts w:ascii="Times New Roman" w:eastAsia="Yu Mincho" w:hAnsi="Times New Roman"/>
                <w:kern w:val="0"/>
                <w:szCs w:val="20"/>
                <w:lang w:val="en-GB" w:eastAsia="ja-JP"/>
              </w:rPr>
              <w:t xml:space="preserve"> is included with only the mandatory subfields (e.g. </w:t>
            </w:r>
            <w:r w:rsidRPr="00EF72CC">
              <w:rPr>
                <w:rFonts w:ascii="Times New Roman" w:eastAsia="Yu Mincho" w:hAnsi="Times New Roman"/>
                <w:i/>
                <w:kern w:val="0"/>
                <w:szCs w:val="20"/>
                <w:lang w:val="en-GB" w:eastAsia="ja-JP"/>
              </w:rPr>
              <w:t>newUE-Identity</w:t>
            </w:r>
            <w:r w:rsidRPr="00EF72CC">
              <w:rPr>
                <w:rFonts w:ascii="Times New Roman" w:eastAsia="Yu Mincho" w:hAnsi="Times New Roman"/>
                <w:kern w:val="0"/>
                <w:szCs w:val="20"/>
                <w:lang w:val="en-GB" w:eastAsia="ja-JP"/>
              </w:rPr>
              <w:t xml:space="preserve"> and </w:t>
            </w:r>
            <w:r w:rsidRPr="00EF72CC">
              <w:rPr>
                <w:rFonts w:ascii="Times New Roman" w:eastAsia="Yu Mincho" w:hAnsi="Times New Roman"/>
                <w:i/>
                <w:kern w:val="0"/>
                <w:szCs w:val="20"/>
                <w:lang w:val="en-GB" w:eastAsia="ja-JP"/>
              </w:rPr>
              <w:t>t304</w:t>
            </w:r>
            <w:r w:rsidRPr="00EF72CC">
              <w:rPr>
                <w:rFonts w:ascii="Times New Roman" w:eastAsia="Yu Mincho" w:hAnsi="Times New Roman"/>
                <w:kern w:val="0"/>
                <w:szCs w:val="20"/>
                <w:lang w:val="en-GB" w:eastAsia="ja-JP"/>
              </w:rPr>
              <w:t xml:space="preserve">) and </w:t>
            </w:r>
            <w:r w:rsidRPr="00EF72CC">
              <w:rPr>
                <w:rFonts w:ascii="Times New Roman" w:eastAsia="Yu Mincho" w:hAnsi="Times New Roman"/>
                <w:i/>
                <w:kern w:val="0"/>
                <w:szCs w:val="20"/>
                <w:lang w:val="en-GB" w:eastAsia="ja-JP"/>
              </w:rPr>
              <w:t>ServingCellConfigCommon</w:t>
            </w:r>
            <w:r w:rsidRPr="00EF72CC">
              <w:rPr>
                <w:rFonts w:ascii="Times New Roman" w:eastAsia="Yu Mincho" w:hAnsi="Times New Roman"/>
                <w:kern w:val="0"/>
                <w:szCs w:val="20"/>
                <w:lang w:val="en-GB" w:eastAsia="ja-JP"/>
              </w:rPr>
              <w:t>;</w:t>
            </w:r>
          </w:p>
          <w:p w14:paraId="6C5C1F72" w14:textId="77777777" w:rsidR="00EF72CC" w:rsidRPr="00EF72CC" w:rsidRDefault="00EF72CC" w:rsidP="00EF72CC">
            <w:pPr>
              <w:widowControl/>
              <w:overflowPunct w:val="0"/>
              <w:autoSpaceDE w:val="0"/>
              <w:autoSpaceDN w:val="0"/>
              <w:adjustRightInd w:val="0"/>
              <w:spacing w:after="180"/>
              <w:ind w:left="568" w:hanging="284"/>
              <w:jc w:val="left"/>
              <w:textAlignment w:val="baseline"/>
              <w:rPr>
                <w:rFonts w:ascii="Times New Roman" w:eastAsia="Yu Mincho" w:hAnsi="Times New Roman"/>
                <w:kern w:val="0"/>
                <w:szCs w:val="20"/>
                <w:lang w:val="en-GB" w:eastAsia="ja-JP"/>
              </w:rPr>
            </w:pPr>
            <w:r w:rsidRPr="00EF72CC">
              <w:rPr>
                <w:rFonts w:ascii="Times New Roman" w:eastAsia="Yu Mincho" w:hAnsi="Times New Roman"/>
                <w:kern w:val="0"/>
                <w:szCs w:val="20"/>
                <w:lang w:val="en-GB" w:eastAsia="ja-JP"/>
              </w:rPr>
              <w:t>-</w:t>
            </w:r>
            <w:r w:rsidRPr="00EF72CC">
              <w:rPr>
                <w:rFonts w:ascii="Times New Roman" w:eastAsia="Yu Mincho" w:hAnsi="Times New Roman"/>
                <w:kern w:val="0"/>
                <w:szCs w:val="20"/>
                <w:lang w:val="en-GB" w:eastAsia="ja-JP"/>
              </w:rPr>
              <w:tab/>
              <w:t>Need codes or conditions specified for subfields according to IEs defined in clause 6 do not apply;</w:t>
            </w:r>
          </w:p>
          <w:p w14:paraId="252F4104" w14:textId="77777777" w:rsidR="00EF72CC" w:rsidRPr="00EF72CC" w:rsidRDefault="00EF72CC" w:rsidP="00EF72CC">
            <w:pPr>
              <w:widowControl/>
              <w:overflowPunct w:val="0"/>
              <w:autoSpaceDE w:val="0"/>
              <w:autoSpaceDN w:val="0"/>
              <w:adjustRightInd w:val="0"/>
              <w:spacing w:after="180"/>
              <w:ind w:left="568" w:hanging="284"/>
              <w:jc w:val="left"/>
              <w:textAlignment w:val="baseline"/>
              <w:rPr>
                <w:rFonts w:ascii="Times New Roman" w:eastAsia="Yu Mincho" w:hAnsi="Times New Roman"/>
                <w:kern w:val="0"/>
                <w:szCs w:val="20"/>
                <w:lang w:val="en-GB" w:eastAsia="ja-JP"/>
              </w:rPr>
            </w:pPr>
            <w:r w:rsidRPr="00EF72CC">
              <w:rPr>
                <w:rFonts w:ascii="Times New Roman" w:eastAsia="Yu Mincho" w:hAnsi="Times New Roman"/>
                <w:kern w:val="0"/>
                <w:szCs w:val="20"/>
                <w:lang w:val="en-GB" w:eastAsia="ja-JP"/>
              </w:rPr>
              <w:t>-</w:t>
            </w:r>
            <w:r w:rsidRPr="00EF72CC">
              <w:rPr>
                <w:rFonts w:ascii="Times New Roman" w:eastAsia="Yu Mincho" w:hAnsi="Times New Roman"/>
                <w:kern w:val="0"/>
                <w:szCs w:val="20"/>
                <w:lang w:val="en-GB" w:eastAsia="ja-JP"/>
              </w:rPr>
              <w:tab/>
              <w:t xml:space="preserve">Based on the received AS configuration, the target node can indicate the delta (difference) to the UE's AS configuration (as included in </w:t>
            </w:r>
            <w:r w:rsidRPr="00EF72CC">
              <w:rPr>
                <w:rFonts w:ascii="Times New Roman" w:eastAsia="Yu Mincho" w:hAnsi="Times New Roman"/>
                <w:i/>
                <w:kern w:val="0"/>
                <w:szCs w:val="20"/>
                <w:lang w:val="en-GB" w:eastAsia="ja-JP"/>
              </w:rPr>
              <w:t>CG-Config</w:t>
            </w:r>
            <w:r w:rsidRPr="00EF72CC">
              <w:rPr>
                <w:rFonts w:ascii="Times New Roman" w:eastAsia="Yu Mincho" w:hAnsi="Times New Roman"/>
                <w:kern w:val="0"/>
                <w:szCs w:val="20"/>
                <w:lang w:val="en-GB" w:eastAsia="ja-JP"/>
              </w:rPr>
              <w:t xml:space="preserve">). The fields </w:t>
            </w:r>
            <w:r w:rsidRPr="00EF72CC">
              <w:rPr>
                <w:rFonts w:ascii="Times New Roman" w:eastAsia="Yu Mincho" w:hAnsi="Times New Roman"/>
                <w:i/>
                <w:kern w:val="0"/>
                <w:szCs w:val="20"/>
                <w:lang w:val="en-GB" w:eastAsia="ja-JP"/>
              </w:rPr>
              <w:t>newUE-Identity</w:t>
            </w:r>
            <w:r w:rsidRPr="00EF72CC">
              <w:rPr>
                <w:rFonts w:ascii="Times New Roman" w:eastAsia="Yu Mincho" w:hAnsi="Times New Roman"/>
                <w:kern w:val="0"/>
                <w:szCs w:val="20"/>
                <w:lang w:val="en-GB" w:eastAsia="ja-JP"/>
              </w:rPr>
              <w:t xml:space="preserve"> and </w:t>
            </w:r>
            <w:r w:rsidRPr="00EF72CC">
              <w:rPr>
                <w:rFonts w:ascii="Times New Roman" w:eastAsia="Yu Mincho" w:hAnsi="Times New Roman"/>
                <w:i/>
                <w:kern w:val="0"/>
                <w:szCs w:val="20"/>
                <w:lang w:val="en-GB" w:eastAsia="ja-JP"/>
              </w:rPr>
              <w:t>t304</w:t>
            </w:r>
            <w:r w:rsidRPr="00EF72CC">
              <w:rPr>
                <w:rFonts w:ascii="Times New Roman" w:eastAsia="Yu Mincho" w:hAnsi="Times New Roman"/>
                <w:kern w:val="0"/>
                <w:szCs w:val="20"/>
                <w:lang w:val="en-GB" w:eastAsia="ja-JP"/>
              </w:rPr>
              <w:t xml:space="preserve"> included in </w:t>
            </w:r>
            <w:r w:rsidRPr="00EF72CC">
              <w:rPr>
                <w:rFonts w:ascii="Times New Roman" w:eastAsia="Yu Mincho" w:hAnsi="Times New Roman"/>
                <w:i/>
                <w:kern w:val="0"/>
                <w:szCs w:val="20"/>
                <w:lang w:val="en-GB" w:eastAsia="ja-JP"/>
              </w:rPr>
              <w:t>ReconfigurationWithSync</w:t>
            </w:r>
            <w:r w:rsidRPr="00EF72CC">
              <w:rPr>
                <w:rFonts w:ascii="Times New Roman" w:eastAsia="Yu Mincho" w:hAnsi="Times New Roman"/>
                <w:kern w:val="0"/>
                <w:szCs w:val="20"/>
                <w:lang w:val="en-GB" w:eastAsia="ja-JP"/>
              </w:rPr>
              <w:t xml:space="preserve"> are not used for delta configuration purpose.</w:t>
            </w:r>
          </w:p>
          <w:p w14:paraId="20DDFFCF" w14:textId="77777777" w:rsidR="00EF72CC" w:rsidRPr="00EF72CC" w:rsidRDefault="00EF72CC" w:rsidP="00EF72CC">
            <w:pPr>
              <w:widowControl/>
              <w:overflowPunct w:val="0"/>
              <w:autoSpaceDE w:val="0"/>
              <w:autoSpaceDN w:val="0"/>
              <w:adjustRightInd w:val="0"/>
              <w:spacing w:after="180"/>
              <w:jc w:val="left"/>
              <w:textAlignment w:val="baseline"/>
              <w:rPr>
                <w:rFonts w:ascii="Times New Roman" w:eastAsia="Yu Mincho" w:hAnsi="Times New Roman"/>
                <w:kern w:val="0"/>
                <w:szCs w:val="20"/>
                <w:lang w:val="en-GB" w:eastAsia="ja-JP"/>
              </w:rPr>
            </w:pPr>
            <w:r w:rsidRPr="00EF72CC">
              <w:rPr>
                <w:rFonts w:ascii="Times New Roman" w:eastAsia="Yu Mincho" w:hAnsi="Times New Roman"/>
                <w:kern w:val="0"/>
                <w:szCs w:val="20"/>
                <w:lang w:val="en-GB" w:eastAsia="ja-JP"/>
              </w:rPr>
              <w:t xml:space="preserve">For the other fields in </w:t>
            </w:r>
            <w:r w:rsidRPr="00EF72CC">
              <w:rPr>
                <w:rFonts w:ascii="Times New Roman" w:eastAsia="Yu Mincho" w:hAnsi="Times New Roman"/>
                <w:i/>
                <w:kern w:val="0"/>
                <w:szCs w:val="20"/>
                <w:lang w:val="en-GB" w:eastAsia="ja-JP"/>
              </w:rPr>
              <w:t>CG-Config</w:t>
            </w:r>
            <w:r w:rsidRPr="00EF72CC">
              <w:rPr>
                <w:rFonts w:ascii="Times New Roman" w:eastAsia="Yu Mincho" w:hAnsi="Times New Roman"/>
                <w:kern w:val="0"/>
                <w:szCs w:val="20"/>
                <w:lang w:val="en-GB" w:eastAsia="ja-JP"/>
              </w:rPr>
              <w:t xml:space="preserve"> and </w:t>
            </w:r>
            <w:r w:rsidRPr="00EF72CC">
              <w:rPr>
                <w:rFonts w:ascii="Times New Roman" w:eastAsia="Yu Mincho" w:hAnsi="Times New Roman"/>
                <w:i/>
                <w:kern w:val="0"/>
                <w:szCs w:val="20"/>
                <w:lang w:val="en-GB" w:eastAsia="ja-JP"/>
              </w:rPr>
              <w:t>CG-ConfigInfo</w:t>
            </w:r>
            <w:r w:rsidRPr="00EF72CC">
              <w:rPr>
                <w:rFonts w:ascii="Times New Roman" w:eastAsia="Yu Mincho" w:hAnsi="Times New Roman"/>
                <w:kern w:val="0"/>
                <w:szCs w:val="20"/>
                <w:lang w:val="en-GB" w:eastAsia="ja-JP"/>
              </w:rPr>
              <w:t xml:space="preserve">, the sender shall always signal the appropriate value even if same as indicated in the previous RRC INM, unless explicitly stated otherwise. </w:t>
            </w:r>
            <w:r w:rsidRPr="00EF72CC">
              <w:rPr>
                <w:rFonts w:ascii="Times New Roman" w:eastAsia="游明朝" w:hAnsi="Times New Roman"/>
                <w:kern w:val="0"/>
                <w:szCs w:val="20"/>
                <w:highlight w:val="yellow"/>
                <w:lang w:val="en-GB" w:eastAsia="ja-JP"/>
              </w:rPr>
              <w:t>As an exception to this general rule, the absence of the below listed fields means that the receiver maintains the values informed via the previous message. Note that every time there is a change in the configuration covered by a listed field, the MN shall include the field and it shall provide the full configuration provided by that field.</w:t>
            </w:r>
            <w:r w:rsidRPr="00EF72CC">
              <w:rPr>
                <w:rFonts w:ascii="Times New Roman" w:eastAsia="游明朝" w:hAnsi="Times New Roman"/>
                <w:kern w:val="0"/>
                <w:szCs w:val="20"/>
                <w:lang w:val="en-GB" w:eastAsia="ja-JP"/>
              </w:rPr>
              <w:t xml:space="preserve"> Otherwise, if there is no change, the field can be omitted</w:t>
            </w:r>
            <w:r w:rsidRPr="00EF72CC">
              <w:rPr>
                <w:rFonts w:ascii="Times New Roman" w:eastAsia="Yu Mincho" w:hAnsi="Times New Roman"/>
                <w:kern w:val="0"/>
                <w:szCs w:val="20"/>
                <w:lang w:val="en-GB" w:eastAsia="ja-JP"/>
              </w:rPr>
              <w:t>:</w:t>
            </w:r>
          </w:p>
          <w:p w14:paraId="7FAB7B5E" w14:textId="77777777" w:rsidR="00EF72CC" w:rsidRPr="00EF72CC" w:rsidRDefault="00EF72CC" w:rsidP="00EF72CC">
            <w:pPr>
              <w:widowControl/>
              <w:overflowPunct w:val="0"/>
              <w:autoSpaceDE w:val="0"/>
              <w:autoSpaceDN w:val="0"/>
              <w:adjustRightInd w:val="0"/>
              <w:spacing w:after="180"/>
              <w:ind w:left="568" w:hanging="284"/>
              <w:jc w:val="left"/>
              <w:textAlignment w:val="baseline"/>
              <w:rPr>
                <w:rFonts w:ascii="Times New Roman" w:eastAsia="游明朝" w:hAnsi="Times New Roman"/>
                <w:kern w:val="0"/>
                <w:szCs w:val="20"/>
                <w:lang w:val="en-GB" w:eastAsia="ja-JP"/>
              </w:rPr>
            </w:pPr>
            <w:r w:rsidRPr="00EF72CC">
              <w:rPr>
                <w:rFonts w:ascii="Times New Roman" w:eastAsia="Yu Mincho" w:hAnsi="Times New Roman"/>
                <w:kern w:val="0"/>
                <w:szCs w:val="20"/>
                <w:lang w:val="en-GB" w:eastAsia="ja-JP"/>
              </w:rPr>
              <w:t>-</w:t>
            </w:r>
            <w:r w:rsidRPr="00EF72CC">
              <w:rPr>
                <w:rFonts w:ascii="Times New Roman" w:eastAsia="Yu Mincho" w:hAnsi="Times New Roman"/>
                <w:kern w:val="0"/>
                <w:szCs w:val="20"/>
                <w:lang w:val="en-GB" w:eastAsia="ja-JP"/>
              </w:rPr>
              <w:tab/>
            </w:r>
            <w:r w:rsidRPr="00EF72CC">
              <w:rPr>
                <w:rFonts w:ascii="Times New Roman" w:eastAsia="Yu Mincho" w:hAnsi="Times New Roman"/>
                <w:i/>
                <w:kern w:val="0"/>
                <w:szCs w:val="20"/>
                <w:highlight w:val="yellow"/>
                <w:lang w:val="en-GB" w:eastAsia="ja-JP"/>
              </w:rPr>
              <w:t>configRestrictInfo</w:t>
            </w:r>
            <w:r w:rsidRPr="00EF72CC">
              <w:rPr>
                <w:rFonts w:ascii="Times New Roman" w:eastAsia="游明朝" w:hAnsi="Times New Roman"/>
                <w:kern w:val="0"/>
                <w:szCs w:val="20"/>
                <w:lang w:val="en-GB" w:eastAsia="ja-JP"/>
              </w:rPr>
              <w:t>;</w:t>
            </w:r>
          </w:p>
          <w:p w14:paraId="70A8B6D0" w14:textId="77777777" w:rsidR="00EF72CC" w:rsidRPr="00EF72CC" w:rsidRDefault="00EF72CC" w:rsidP="00EF72CC">
            <w:pPr>
              <w:widowControl/>
              <w:overflowPunct w:val="0"/>
              <w:autoSpaceDE w:val="0"/>
              <w:autoSpaceDN w:val="0"/>
              <w:adjustRightInd w:val="0"/>
              <w:spacing w:after="180"/>
              <w:ind w:left="568" w:hanging="284"/>
              <w:jc w:val="left"/>
              <w:textAlignment w:val="baseline"/>
              <w:rPr>
                <w:rFonts w:ascii="Times New Roman" w:eastAsia="游明朝" w:hAnsi="Times New Roman"/>
                <w:kern w:val="0"/>
                <w:szCs w:val="20"/>
                <w:lang w:val="en-GB" w:eastAsia="ja-JP"/>
              </w:rPr>
            </w:pPr>
            <w:r w:rsidRPr="00EF72CC">
              <w:rPr>
                <w:rFonts w:ascii="Times New Roman" w:eastAsia="Yu Mincho" w:hAnsi="Times New Roman"/>
                <w:kern w:val="0"/>
                <w:szCs w:val="20"/>
                <w:lang w:val="en-GB" w:eastAsia="ja-JP"/>
              </w:rPr>
              <w:t>-</w:t>
            </w:r>
            <w:r w:rsidRPr="00EF72CC">
              <w:rPr>
                <w:rFonts w:ascii="Times New Roman" w:eastAsia="Yu Mincho" w:hAnsi="Times New Roman"/>
                <w:kern w:val="0"/>
                <w:szCs w:val="20"/>
                <w:lang w:val="en-GB" w:eastAsia="ja-JP"/>
              </w:rPr>
              <w:tab/>
            </w:r>
            <w:r w:rsidRPr="00EF72CC">
              <w:rPr>
                <w:rFonts w:ascii="Times New Roman" w:eastAsia="Yu Mincho" w:hAnsi="Times New Roman"/>
                <w:i/>
                <w:kern w:val="0"/>
                <w:szCs w:val="20"/>
                <w:lang w:val="en-GB" w:eastAsia="ja-JP"/>
              </w:rPr>
              <w:t>gapPurpose;</w:t>
            </w:r>
          </w:p>
          <w:p w14:paraId="137A3889" w14:textId="77777777" w:rsidR="00EF72CC" w:rsidRPr="00EF72CC" w:rsidRDefault="00EF72CC" w:rsidP="00EF72CC">
            <w:pPr>
              <w:widowControl/>
              <w:overflowPunct w:val="0"/>
              <w:autoSpaceDE w:val="0"/>
              <w:autoSpaceDN w:val="0"/>
              <w:adjustRightInd w:val="0"/>
              <w:spacing w:after="180"/>
              <w:ind w:left="568" w:hanging="284"/>
              <w:jc w:val="left"/>
              <w:textAlignment w:val="baseline"/>
              <w:rPr>
                <w:rFonts w:ascii="Times New Roman" w:eastAsia="Yu Mincho" w:hAnsi="Times New Roman"/>
                <w:kern w:val="0"/>
                <w:szCs w:val="20"/>
                <w:lang w:val="en-GB" w:eastAsia="ja-JP"/>
              </w:rPr>
            </w:pPr>
            <w:r w:rsidRPr="00EF72CC">
              <w:rPr>
                <w:rFonts w:ascii="Times New Roman" w:eastAsia="Yu Mincho" w:hAnsi="Times New Roman"/>
                <w:kern w:val="0"/>
                <w:szCs w:val="20"/>
                <w:lang w:val="en-GB" w:eastAsia="ja-JP"/>
              </w:rPr>
              <w:t>-</w:t>
            </w:r>
            <w:r w:rsidRPr="00EF72CC">
              <w:rPr>
                <w:rFonts w:ascii="Times New Roman" w:eastAsia="Yu Mincho" w:hAnsi="Times New Roman"/>
                <w:kern w:val="0"/>
                <w:szCs w:val="20"/>
                <w:lang w:val="en-GB" w:eastAsia="ja-JP"/>
              </w:rPr>
              <w:tab/>
            </w:r>
            <w:r w:rsidRPr="00EF72CC">
              <w:rPr>
                <w:rFonts w:ascii="Times New Roman" w:eastAsia="Yu Mincho" w:hAnsi="Times New Roman"/>
                <w:i/>
                <w:kern w:val="0"/>
                <w:szCs w:val="20"/>
                <w:lang w:val="en-GB" w:eastAsia="ja-JP"/>
              </w:rPr>
              <w:t>measGapConfig</w:t>
            </w:r>
            <w:r w:rsidRPr="00EF72CC">
              <w:rPr>
                <w:rFonts w:ascii="Times New Roman" w:eastAsia="Yu Mincho" w:hAnsi="Times New Roman"/>
                <w:kern w:val="0"/>
                <w:szCs w:val="20"/>
                <w:lang w:val="en-GB" w:eastAsia="ja-JP"/>
              </w:rPr>
              <w:t xml:space="preserve"> (for which delta signaling applies);</w:t>
            </w:r>
          </w:p>
          <w:p w14:paraId="52D793B2" w14:textId="77777777" w:rsidR="00EF72CC" w:rsidRPr="00EF72CC" w:rsidRDefault="00EF72CC" w:rsidP="00EF72CC">
            <w:pPr>
              <w:widowControl/>
              <w:overflowPunct w:val="0"/>
              <w:autoSpaceDE w:val="0"/>
              <w:autoSpaceDN w:val="0"/>
              <w:adjustRightInd w:val="0"/>
              <w:spacing w:after="180"/>
              <w:ind w:left="568" w:hanging="284"/>
              <w:jc w:val="left"/>
              <w:textAlignment w:val="baseline"/>
              <w:rPr>
                <w:rFonts w:ascii="Times New Roman" w:eastAsia="Yu Mincho" w:hAnsi="Times New Roman"/>
                <w:kern w:val="0"/>
                <w:szCs w:val="20"/>
                <w:lang w:val="en-GB" w:eastAsia="ja-JP"/>
              </w:rPr>
            </w:pPr>
            <w:r w:rsidRPr="00EF72CC">
              <w:rPr>
                <w:rFonts w:ascii="Times New Roman" w:eastAsia="游明朝" w:hAnsi="Times New Roman"/>
                <w:i/>
                <w:kern w:val="0"/>
                <w:szCs w:val="20"/>
                <w:lang w:val="en-GB" w:eastAsia="ja-JP"/>
              </w:rPr>
              <w:t>-</w:t>
            </w:r>
            <w:r w:rsidRPr="00EF72CC">
              <w:rPr>
                <w:rFonts w:ascii="Times New Roman" w:eastAsia="游明朝" w:hAnsi="Times New Roman"/>
                <w:i/>
                <w:kern w:val="0"/>
                <w:szCs w:val="20"/>
                <w:lang w:val="en-GB" w:eastAsia="ja-JP"/>
              </w:rPr>
              <w:tab/>
              <w:t xml:space="preserve">measGapConfigFR2 </w:t>
            </w:r>
            <w:r w:rsidRPr="00EF72CC">
              <w:rPr>
                <w:rFonts w:ascii="Times New Roman" w:eastAsia="游明朝" w:hAnsi="Times New Roman"/>
                <w:kern w:val="0"/>
                <w:szCs w:val="20"/>
                <w:lang w:val="en-GB" w:eastAsia="ja-JP"/>
              </w:rPr>
              <w:t>(for which delta signaling applies)</w:t>
            </w:r>
            <w:r w:rsidRPr="00EF72CC">
              <w:rPr>
                <w:rFonts w:ascii="Times New Roman" w:eastAsia="Yu Mincho" w:hAnsi="Times New Roman"/>
                <w:kern w:val="0"/>
                <w:szCs w:val="20"/>
                <w:lang w:val="en-GB" w:eastAsia="ja-JP"/>
              </w:rPr>
              <w:t>;</w:t>
            </w:r>
          </w:p>
          <w:p w14:paraId="05050BFC" w14:textId="0A2E7E28" w:rsidR="00EF72CC" w:rsidRDefault="00EF72CC">
            <w:r>
              <w:t>… …</w:t>
            </w:r>
          </w:p>
        </w:tc>
      </w:tr>
    </w:tbl>
    <w:p w14:paraId="73B3120F" w14:textId="73B556E0" w:rsidR="00EF72CC" w:rsidRDefault="00EF72CC" w:rsidP="00EF72CC">
      <w:r>
        <w:lastRenderedPageBreak/>
        <w:t xml:space="preserve">For configRestrictInfo defined in CG-ConfigInfo, the yellow highlight sentences clearly indicates the absence of this field means the receiver (SN) should maintain the value informed via the previous message. </w:t>
      </w:r>
    </w:p>
    <w:p w14:paraId="3C900375" w14:textId="0261E307" w:rsidR="00EF72CC" w:rsidRDefault="00EF72CC" w:rsidP="00EF72CC">
      <w:r>
        <w:t xml:space="preserve">So during SN initiated configuration negotiation procedure, if </w:t>
      </w:r>
      <w:r w:rsidR="00A25071">
        <w:t xml:space="preserve">the </w:t>
      </w:r>
      <w:r>
        <w:t>MN sends SN Modification Request message right after SN Modification Required message</w:t>
      </w:r>
      <w:r w:rsidR="00A25071">
        <w:t xml:space="preserve">, and </w:t>
      </w:r>
      <w:r w:rsidR="00FE5A3C">
        <w:t>the MN does not include</w:t>
      </w:r>
      <w:r w:rsidR="00A25071">
        <w:t xml:space="preserve"> configRestrictInfo in CG-ConfigInfo, then the SN may get confused, because </w:t>
      </w:r>
      <w:r w:rsidR="003E49E0">
        <w:t>it</w:t>
      </w:r>
      <w:r w:rsidR="00A25071">
        <w:t xml:space="preserve"> is unclear whether </w:t>
      </w:r>
      <w:r w:rsidR="003E49E0">
        <w:t>the SN</w:t>
      </w:r>
      <w:r w:rsidR="00A25071">
        <w:t xml:space="preserve"> should continue applying the previous value (follow TS 38.331), or assumes the requested value was accepted by the MN. Obviously, the latter one is not </w:t>
      </w:r>
      <w:r w:rsidR="00A25071" w:rsidRPr="00C24F52">
        <w:t>SPEC compliant.</w:t>
      </w:r>
      <w:r w:rsidR="00A25071">
        <w:t xml:space="preserve"> </w:t>
      </w:r>
    </w:p>
    <w:p w14:paraId="0F2A06A3" w14:textId="1A5C044B" w:rsidR="00DA680F" w:rsidRPr="0035500F" w:rsidRDefault="00380908" w:rsidP="0035500F">
      <w:pPr>
        <w:ind w:left="1276" w:hanging="1276"/>
        <w:rPr>
          <w:b/>
        </w:rPr>
      </w:pPr>
      <w:r>
        <w:rPr>
          <w:b/>
        </w:rPr>
        <w:t>Observation</w:t>
      </w:r>
      <w:r>
        <w:rPr>
          <w:rFonts w:hint="eastAsia"/>
          <w:b/>
        </w:rPr>
        <w:t xml:space="preserve"> </w:t>
      </w:r>
      <w:r>
        <w:rPr>
          <w:b/>
        </w:rPr>
        <w:t>3</w:t>
      </w:r>
      <w:r>
        <w:rPr>
          <w:rFonts w:hint="eastAsia"/>
          <w:b/>
        </w:rPr>
        <w:t xml:space="preserve">: </w:t>
      </w:r>
      <w:r>
        <w:rPr>
          <w:b/>
        </w:rPr>
        <w:t xml:space="preserve"> Based on TS 38.331 section </w:t>
      </w:r>
      <w:r w:rsidR="00DA680F">
        <w:rPr>
          <w:b/>
        </w:rPr>
        <w:t>11.2.3, if configRestrictInfo is not included in CG-ConfigInfo, it means the SN maintains the values informed via the previous message sent by MN</w:t>
      </w:r>
      <w:r>
        <w:rPr>
          <w:b/>
        </w:rPr>
        <w:t xml:space="preserve">. </w:t>
      </w:r>
    </w:p>
    <w:p w14:paraId="160F44B0" w14:textId="29CFFEE8" w:rsidR="00DA680F" w:rsidRPr="008C5EFC" w:rsidRDefault="00DA680F" w:rsidP="00DA680F">
      <w:pPr>
        <w:ind w:left="1276" w:hanging="1276"/>
        <w:rPr>
          <w:b/>
        </w:rPr>
      </w:pPr>
      <w:r>
        <w:rPr>
          <w:b/>
        </w:rPr>
        <w:t>Observation</w:t>
      </w:r>
      <w:r>
        <w:rPr>
          <w:rFonts w:hint="eastAsia"/>
          <w:b/>
        </w:rPr>
        <w:t xml:space="preserve"> </w:t>
      </w:r>
      <w:r>
        <w:rPr>
          <w:b/>
        </w:rPr>
        <w:t>4</w:t>
      </w:r>
      <w:r>
        <w:rPr>
          <w:rFonts w:hint="eastAsia"/>
          <w:b/>
        </w:rPr>
        <w:t xml:space="preserve">: </w:t>
      </w:r>
      <w:r>
        <w:rPr>
          <w:b/>
        </w:rPr>
        <w:t xml:space="preserve"> Disallow MN to include </w:t>
      </w:r>
      <w:r w:rsidR="0035500F">
        <w:rPr>
          <w:b/>
        </w:rPr>
        <w:t xml:space="preserve">configRestrictInfo in </w:t>
      </w:r>
      <w:r>
        <w:rPr>
          <w:b/>
        </w:rPr>
        <w:t xml:space="preserve">CG-ConfigInfo to SN is contradict to the general principle defined in TS 38.331, it is not SPEC compliant. </w:t>
      </w:r>
    </w:p>
    <w:p w14:paraId="0346AB9C" w14:textId="77777777" w:rsidR="00A25071" w:rsidRDefault="00A25071">
      <w:r>
        <w:t>Therefore, we suggest to allow MN to send configRestrictInfo back to SN if MN triggers SN Modification Request immediately. Please note, this does not mean the MN must trigger SN Modification Request in response to SN Modification Required only to send this field.</w:t>
      </w:r>
    </w:p>
    <w:p w14:paraId="1FF35E3B" w14:textId="158F9F39" w:rsidR="005C33E9" w:rsidRDefault="005C33E9">
      <w:r>
        <w:t>In addition, take “</w:t>
      </w:r>
      <w:r w:rsidRPr="00E22C95">
        <w:t>allowedBC-ListMRDC</w:t>
      </w:r>
      <w:r>
        <w:t>” as an example. MN can send a candidate BC list to SN, informs SN the allowed BC that can be configured in SCG. If SN wants to configure a BC which not included in the list, the SN can trigger BC re-negotiation by sending “</w:t>
      </w:r>
      <w:r w:rsidRPr="00E22C95">
        <w:t>requestedBC-MRDC</w:t>
      </w:r>
      <w:r>
        <w:t xml:space="preserve">” (in configRestrictModReqSCG) to MN. However, the ASN.1 of requestedBC-MRDC only includes 1 band combination index and 1 feature set Index. </w:t>
      </w:r>
      <w:r>
        <w:lastRenderedPageBreak/>
        <w:t xml:space="preserve">So even if MN accepts the requested BC, the SN should know whether previous BC listed is </w:t>
      </w:r>
      <w:r w:rsidR="00DA1BA2">
        <w:t xml:space="preserve">replaced by this single BC, or the requested BC is added to the list. To make it clear, MN is required to send a new candidate BC list to SN when MN sends the first X2/Xn message including CG-ConfigInfo.  </w:t>
      </w:r>
      <w:r>
        <w:t xml:space="preserve"> </w:t>
      </w:r>
    </w:p>
    <w:p w14:paraId="61FA9241" w14:textId="65535957" w:rsidR="00DA680F" w:rsidRDefault="00A25071">
      <w:r>
        <w:t xml:space="preserve">In summary, the expected MN behaviour is summarized in below Proposal 1. To avoid inter-operability issue, we suggest to update Stage2 SPEC to capture this inter-node behaviour.  </w:t>
      </w:r>
    </w:p>
    <w:p w14:paraId="7917F3E0" w14:textId="0D9CCAAF" w:rsidR="000C67D4" w:rsidRDefault="00DA680F" w:rsidP="000C67D4">
      <w:pPr>
        <w:spacing w:before="156" w:line="276" w:lineRule="auto"/>
        <w:ind w:left="993" w:hanging="993"/>
        <w:rPr>
          <w:b/>
        </w:rPr>
      </w:pPr>
      <w:r>
        <w:rPr>
          <w:b/>
        </w:rPr>
        <w:t xml:space="preserve">Proposal 1: In case SN triggers </w:t>
      </w:r>
      <w:r w:rsidR="000C67D4">
        <w:rPr>
          <w:b/>
        </w:rPr>
        <w:t xml:space="preserve">configuration </w:t>
      </w:r>
      <w:r>
        <w:rPr>
          <w:b/>
        </w:rPr>
        <w:t>negotiat</w:t>
      </w:r>
      <w:r w:rsidR="000C67D4">
        <w:rPr>
          <w:b/>
        </w:rPr>
        <w:t>io</w:t>
      </w:r>
      <w:r w:rsidR="000C67D4">
        <w:rPr>
          <w:rFonts w:hint="eastAsia"/>
          <w:b/>
        </w:rPr>
        <w:t>n</w:t>
      </w:r>
      <w:r w:rsidR="000C67D4">
        <w:rPr>
          <w:b/>
        </w:rPr>
        <w:t xml:space="preserve"> (by sending ConfigRestrictModReqSCG in SN-initiated procedure),</w:t>
      </w:r>
      <w:r>
        <w:rPr>
          <w:b/>
        </w:rPr>
        <w:t xml:space="preserve"> MN </w:t>
      </w:r>
      <w:r w:rsidR="000C67D4">
        <w:rPr>
          <w:b/>
        </w:rPr>
        <w:t>should:</w:t>
      </w:r>
    </w:p>
    <w:p w14:paraId="5D70AA1D" w14:textId="63C043D3" w:rsidR="000C67D4" w:rsidRDefault="000C67D4" w:rsidP="000C67D4">
      <w:pPr>
        <w:pStyle w:val="afffffff3"/>
        <w:numPr>
          <w:ilvl w:val="0"/>
          <w:numId w:val="23"/>
        </w:numPr>
        <w:spacing w:before="156" w:line="276" w:lineRule="auto"/>
        <w:rPr>
          <w:b/>
        </w:rPr>
      </w:pPr>
      <w:r>
        <w:rPr>
          <w:b/>
        </w:rPr>
        <w:t xml:space="preserve">Refuse the SN-initiated modification procedure if MN cannot accept the requested value; </w:t>
      </w:r>
    </w:p>
    <w:p w14:paraId="5592D231" w14:textId="596AF727" w:rsidR="00DA680F" w:rsidRPr="00A25071" w:rsidRDefault="000C67D4" w:rsidP="00A25071">
      <w:pPr>
        <w:pStyle w:val="afffffff3"/>
        <w:numPr>
          <w:ilvl w:val="0"/>
          <w:numId w:val="23"/>
        </w:numPr>
        <w:spacing w:before="156" w:line="276" w:lineRule="auto"/>
        <w:rPr>
          <w:b/>
        </w:rPr>
      </w:pPr>
      <w:r>
        <w:rPr>
          <w:b/>
        </w:rPr>
        <w:t>Confirm the SN-initiated modification procedure, and</w:t>
      </w:r>
      <w:r w:rsidR="00DA680F" w:rsidRPr="000C67D4">
        <w:rPr>
          <w:b/>
        </w:rPr>
        <w:t xml:space="preserve"> MN </w:t>
      </w:r>
      <w:r w:rsidR="003955A7">
        <w:rPr>
          <w:b/>
        </w:rPr>
        <w:t xml:space="preserve">is </w:t>
      </w:r>
      <w:r w:rsidR="008D76A9">
        <w:rPr>
          <w:b/>
        </w:rPr>
        <w:t>expected</w:t>
      </w:r>
      <w:r w:rsidR="003955A7">
        <w:rPr>
          <w:b/>
        </w:rPr>
        <w:t xml:space="preserve"> to</w:t>
      </w:r>
      <w:r w:rsidRPr="000C67D4">
        <w:rPr>
          <w:b/>
        </w:rPr>
        <w:t xml:space="preserve"> include</w:t>
      </w:r>
      <w:r w:rsidR="00DA680F" w:rsidRPr="000C67D4">
        <w:rPr>
          <w:b/>
        </w:rPr>
        <w:t xml:space="preserve"> ConfigRestrictInfo</w:t>
      </w:r>
      <w:r w:rsidRPr="000C67D4">
        <w:rPr>
          <w:b/>
        </w:rPr>
        <w:t xml:space="preserve"> (e.g. with </w:t>
      </w:r>
      <w:r w:rsidR="000E2B1D">
        <w:rPr>
          <w:b/>
        </w:rPr>
        <w:t>update</w:t>
      </w:r>
      <w:r w:rsidRPr="000C67D4">
        <w:rPr>
          <w:b/>
        </w:rPr>
        <w:t xml:space="preserve"> value)</w:t>
      </w:r>
      <w:r w:rsidR="00DA680F" w:rsidRPr="000C67D4">
        <w:rPr>
          <w:b/>
        </w:rPr>
        <w:t xml:space="preserve"> </w:t>
      </w:r>
      <w:r w:rsidR="003C52C0">
        <w:rPr>
          <w:b/>
        </w:rPr>
        <w:t>if</w:t>
      </w:r>
      <w:r>
        <w:rPr>
          <w:b/>
        </w:rPr>
        <w:t xml:space="preserve"> MN </w:t>
      </w:r>
      <w:r w:rsidR="000E2B1D">
        <w:rPr>
          <w:b/>
        </w:rPr>
        <w:t xml:space="preserve">sends </w:t>
      </w:r>
      <w:r w:rsidR="00D0345F">
        <w:rPr>
          <w:b/>
        </w:rPr>
        <w:t xml:space="preserve">SN Modification Request including </w:t>
      </w:r>
      <w:r w:rsidR="000E2B1D">
        <w:rPr>
          <w:b/>
        </w:rPr>
        <w:t>CG-ConfigInfo</w:t>
      </w:r>
      <w:r w:rsidR="0025522F">
        <w:rPr>
          <w:b/>
        </w:rPr>
        <w:t xml:space="preserve"> (this does not mean MN must trigger SN Modification Request </w:t>
      </w:r>
      <w:r w:rsidR="00DA1BA2">
        <w:rPr>
          <w:b/>
        </w:rPr>
        <w:t>in response to</w:t>
      </w:r>
      <w:r w:rsidR="0025522F">
        <w:rPr>
          <w:b/>
        </w:rPr>
        <w:t xml:space="preserve"> SN Modification Required</w:t>
      </w:r>
      <w:r w:rsidR="003955A7">
        <w:rPr>
          <w:b/>
        </w:rPr>
        <w:t xml:space="preserve"> message</w:t>
      </w:r>
      <w:bookmarkStart w:id="2" w:name="_GoBack"/>
      <w:bookmarkEnd w:id="2"/>
      <w:r w:rsidR="0025522F">
        <w:rPr>
          <w:b/>
        </w:rPr>
        <w:t>)</w:t>
      </w:r>
      <w:r w:rsidR="00DA680F" w:rsidRPr="000C67D4">
        <w:rPr>
          <w:b/>
        </w:rPr>
        <w:t xml:space="preserve">. </w:t>
      </w:r>
    </w:p>
    <w:p w14:paraId="383EAB69" w14:textId="0A890B43" w:rsidR="00267D41" w:rsidRDefault="00267D41" w:rsidP="00267D41">
      <w:pPr>
        <w:spacing w:before="156" w:line="276" w:lineRule="auto"/>
        <w:ind w:left="993" w:hanging="993"/>
        <w:rPr>
          <w:b/>
        </w:rPr>
      </w:pPr>
      <w:r>
        <w:rPr>
          <w:b/>
        </w:rPr>
        <w:t xml:space="preserve">Proposal </w:t>
      </w:r>
      <w:r w:rsidR="00190991">
        <w:rPr>
          <w:b/>
        </w:rPr>
        <w:t>2</w:t>
      </w:r>
      <w:r>
        <w:rPr>
          <w:b/>
        </w:rPr>
        <w:t xml:space="preserve">: </w:t>
      </w:r>
      <w:r w:rsidR="00190991">
        <w:rPr>
          <w:b/>
        </w:rPr>
        <w:t xml:space="preserve">Agree the </w:t>
      </w:r>
      <w:r w:rsidR="007E289C">
        <w:rPr>
          <w:b/>
        </w:rPr>
        <w:t>S</w:t>
      </w:r>
      <w:r w:rsidR="00A25071">
        <w:rPr>
          <w:b/>
        </w:rPr>
        <w:t>tage</w:t>
      </w:r>
      <w:r w:rsidR="007E289C">
        <w:rPr>
          <w:b/>
        </w:rPr>
        <w:t xml:space="preserve"> </w:t>
      </w:r>
      <w:r w:rsidR="00A25071">
        <w:rPr>
          <w:b/>
        </w:rPr>
        <w:t xml:space="preserve">2 TS 37.340 CR in </w:t>
      </w:r>
      <w:r w:rsidR="00124965">
        <w:rPr>
          <w:b/>
        </w:rPr>
        <w:t>[</w:t>
      </w:r>
      <w:r w:rsidR="00A25071">
        <w:rPr>
          <w:b/>
        </w:rPr>
        <w:t>2</w:t>
      </w:r>
      <w:r w:rsidR="00124965">
        <w:rPr>
          <w:b/>
        </w:rPr>
        <w:t>]</w:t>
      </w:r>
      <w:r w:rsidR="00F103F0">
        <w:rPr>
          <w:b/>
        </w:rPr>
        <w:t>[3]</w:t>
      </w:r>
      <w:r>
        <w:rPr>
          <w:rFonts w:hint="eastAsia"/>
          <w:b/>
        </w:rPr>
        <w:t>.</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1CE37BA1" w14:textId="77777777" w:rsidR="007C4E64" w:rsidRPr="008C5EFC" w:rsidRDefault="007C4E64" w:rsidP="007C4E64">
      <w:pPr>
        <w:ind w:left="1276" w:hanging="1276"/>
        <w:rPr>
          <w:b/>
        </w:rPr>
      </w:pPr>
      <w:bookmarkStart w:id="3" w:name="_Toc535476034"/>
      <w:r>
        <w:rPr>
          <w:b/>
        </w:rPr>
        <w:t>Observation</w:t>
      </w:r>
      <w:r>
        <w:rPr>
          <w:rFonts w:hint="eastAsia"/>
          <w:b/>
        </w:rPr>
        <w:t xml:space="preserve"> </w:t>
      </w:r>
      <w:r>
        <w:rPr>
          <w:b/>
        </w:rPr>
        <w:t>1</w:t>
      </w:r>
      <w:r>
        <w:rPr>
          <w:rFonts w:hint="eastAsia"/>
          <w:b/>
        </w:rPr>
        <w:t xml:space="preserve">: </w:t>
      </w:r>
      <w:r>
        <w:rPr>
          <w:b/>
        </w:rPr>
        <w:t xml:space="preserve"> Based on the conclusion made last meeting, SN can only trigger configuration restriction re-negotiation upon SN-initiated procedure (i.e. via SN Modification Required). </w:t>
      </w:r>
    </w:p>
    <w:p w14:paraId="57852A6A" w14:textId="77777777" w:rsidR="007C4E64" w:rsidRPr="008C5EFC" w:rsidRDefault="007C4E64" w:rsidP="007C4E64">
      <w:pPr>
        <w:ind w:left="1276" w:hanging="1276"/>
        <w:rPr>
          <w:b/>
        </w:rPr>
      </w:pPr>
      <w:r>
        <w:rPr>
          <w:b/>
        </w:rPr>
        <w:t>Observation</w:t>
      </w:r>
      <w:r>
        <w:rPr>
          <w:rFonts w:hint="eastAsia"/>
          <w:b/>
        </w:rPr>
        <w:t xml:space="preserve"> </w:t>
      </w:r>
      <w:r>
        <w:rPr>
          <w:b/>
        </w:rPr>
        <w:t>2</w:t>
      </w:r>
      <w:r>
        <w:rPr>
          <w:rFonts w:hint="eastAsia"/>
          <w:b/>
        </w:rPr>
        <w:t xml:space="preserve">: </w:t>
      </w:r>
      <w:r>
        <w:rPr>
          <w:b/>
        </w:rPr>
        <w:t xml:space="preserve"> Based on the discussion last meeting, companies understand if MN cannot accept SN requested value, the MN should reject the SN Modification Required procedure. </w:t>
      </w:r>
    </w:p>
    <w:p w14:paraId="0BAB36E3" w14:textId="77777777" w:rsidR="007C4E64" w:rsidRPr="0035500F" w:rsidRDefault="007C4E64" w:rsidP="007C4E64">
      <w:pPr>
        <w:ind w:left="1276" w:hanging="1276"/>
        <w:rPr>
          <w:b/>
        </w:rPr>
      </w:pPr>
      <w:r>
        <w:rPr>
          <w:b/>
        </w:rPr>
        <w:t>Observation</w:t>
      </w:r>
      <w:r>
        <w:rPr>
          <w:rFonts w:hint="eastAsia"/>
          <w:b/>
        </w:rPr>
        <w:t xml:space="preserve"> </w:t>
      </w:r>
      <w:r>
        <w:rPr>
          <w:b/>
        </w:rPr>
        <w:t>3</w:t>
      </w:r>
      <w:r>
        <w:rPr>
          <w:rFonts w:hint="eastAsia"/>
          <w:b/>
        </w:rPr>
        <w:t xml:space="preserve">: </w:t>
      </w:r>
      <w:r>
        <w:rPr>
          <w:b/>
        </w:rPr>
        <w:t xml:space="preserve"> Based on TS 38.331 section 11.2.3, if configRestrictInfo is not included in CG-ConfigInfo, it means the SN maintains the values informed via the previous message sent by MN. </w:t>
      </w:r>
    </w:p>
    <w:p w14:paraId="426556EA" w14:textId="77777777" w:rsidR="007C4E64" w:rsidRPr="008C5EFC" w:rsidRDefault="007C4E64" w:rsidP="007C4E64">
      <w:pPr>
        <w:ind w:left="1276" w:hanging="1276"/>
        <w:rPr>
          <w:b/>
        </w:rPr>
      </w:pPr>
      <w:r>
        <w:rPr>
          <w:b/>
        </w:rPr>
        <w:t>Observation</w:t>
      </w:r>
      <w:r>
        <w:rPr>
          <w:rFonts w:hint="eastAsia"/>
          <w:b/>
        </w:rPr>
        <w:t xml:space="preserve"> </w:t>
      </w:r>
      <w:r>
        <w:rPr>
          <w:b/>
        </w:rPr>
        <w:t>4</w:t>
      </w:r>
      <w:r>
        <w:rPr>
          <w:rFonts w:hint="eastAsia"/>
          <w:b/>
        </w:rPr>
        <w:t xml:space="preserve">: </w:t>
      </w:r>
      <w:r>
        <w:rPr>
          <w:b/>
        </w:rPr>
        <w:t xml:space="preserve"> Disallow MN to include configRestrictInfo in CG-ConfigInfo to SN is contradict to the general principle defined in TS 38.331, it is not SPEC compliant. </w:t>
      </w:r>
    </w:p>
    <w:p w14:paraId="25CF2CC1" w14:textId="77777777" w:rsidR="00D0345F" w:rsidRDefault="00D0345F" w:rsidP="00D0345F">
      <w:pPr>
        <w:spacing w:before="156" w:line="276" w:lineRule="auto"/>
        <w:ind w:left="993" w:hanging="993"/>
        <w:rPr>
          <w:b/>
        </w:rPr>
      </w:pPr>
      <w:r>
        <w:rPr>
          <w:b/>
        </w:rPr>
        <w:t>Proposal 1: In case SN triggers configuration negotiatio</w:t>
      </w:r>
      <w:r>
        <w:rPr>
          <w:rFonts w:hint="eastAsia"/>
          <w:b/>
        </w:rPr>
        <w:t>n</w:t>
      </w:r>
      <w:r>
        <w:rPr>
          <w:b/>
        </w:rPr>
        <w:t xml:space="preserve"> (by sending ConfigRestrictModReqSCG in SN-initiated procedure), MN should:</w:t>
      </w:r>
    </w:p>
    <w:p w14:paraId="17F49BE4" w14:textId="77777777" w:rsidR="00D0345F" w:rsidRDefault="00D0345F" w:rsidP="00D0345F">
      <w:pPr>
        <w:pStyle w:val="afffffff3"/>
        <w:numPr>
          <w:ilvl w:val="0"/>
          <w:numId w:val="23"/>
        </w:numPr>
        <w:spacing w:before="156" w:line="276" w:lineRule="auto"/>
        <w:rPr>
          <w:b/>
        </w:rPr>
      </w:pPr>
      <w:r>
        <w:rPr>
          <w:b/>
        </w:rPr>
        <w:t xml:space="preserve">Refuse the SN-initiated modification procedure if MN cannot accept the requested value; </w:t>
      </w:r>
    </w:p>
    <w:p w14:paraId="1E0D4103" w14:textId="13F10D82" w:rsidR="00D0345F" w:rsidRPr="00A25071" w:rsidRDefault="00D0345F" w:rsidP="00D0345F">
      <w:pPr>
        <w:pStyle w:val="afffffff3"/>
        <w:numPr>
          <w:ilvl w:val="0"/>
          <w:numId w:val="23"/>
        </w:numPr>
        <w:spacing w:before="156" w:line="276" w:lineRule="auto"/>
        <w:rPr>
          <w:b/>
        </w:rPr>
      </w:pPr>
      <w:r>
        <w:rPr>
          <w:b/>
        </w:rPr>
        <w:t>Confirm the SN-initiated modification procedure, and</w:t>
      </w:r>
      <w:r w:rsidRPr="000C67D4">
        <w:rPr>
          <w:b/>
        </w:rPr>
        <w:t xml:space="preserve"> MN </w:t>
      </w:r>
      <w:r>
        <w:rPr>
          <w:b/>
        </w:rPr>
        <w:t>is expected to</w:t>
      </w:r>
      <w:r w:rsidRPr="000C67D4">
        <w:rPr>
          <w:b/>
        </w:rPr>
        <w:t xml:space="preserve"> include ConfigRestrictInfo (e.g. with </w:t>
      </w:r>
      <w:r>
        <w:rPr>
          <w:b/>
        </w:rPr>
        <w:t>update</w:t>
      </w:r>
      <w:r w:rsidRPr="000C67D4">
        <w:rPr>
          <w:b/>
        </w:rPr>
        <w:t xml:space="preserve"> value) </w:t>
      </w:r>
      <w:r w:rsidR="003C52C0">
        <w:rPr>
          <w:b/>
        </w:rPr>
        <w:t>if</w:t>
      </w:r>
      <w:r>
        <w:rPr>
          <w:b/>
        </w:rPr>
        <w:t xml:space="preserve"> MN sends SN Modification Request including CG-ConfigInfo (this does not mean MN must trigger SN Modification Request in response to SN Modification Required message)</w:t>
      </w:r>
      <w:r w:rsidRPr="000C67D4">
        <w:rPr>
          <w:b/>
        </w:rPr>
        <w:t xml:space="preserve">. </w:t>
      </w:r>
    </w:p>
    <w:p w14:paraId="7CC9D46F" w14:textId="4E8C5617" w:rsidR="007C4E64" w:rsidRDefault="007C4E64" w:rsidP="007C4E64">
      <w:pPr>
        <w:spacing w:before="156" w:line="276" w:lineRule="auto"/>
        <w:ind w:left="993" w:hanging="993"/>
        <w:rPr>
          <w:b/>
        </w:rPr>
      </w:pPr>
      <w:r>
        <w:rPr>
          <w:b/>
        </w:rPr>
        <w:t>Proposal 2: Agree the stage2 TS 37.340 CR in [2]</w:t>
      </w:r>
      <w:r w:rsidR="00C24F52">
        <w:rPr>
          <w:b/>
        </w:rPr>
        <w:t>[3]</w:t>
      </w:r>
      <w:r>
        <w:rPr>
          <w:rFonts w:hint="eastAsia"/>
          <w:b/>
        </w:rPr>
        <w:t>.</w:t>
      </w:r>
    </w:p>
    <w:p w14:paraId="665B5FEB"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lastRenderedPageBreak/>
        <w:t>Reference</w:t>
      </w:r>
    </w:p>
    <w:p w14:paraId="165C9EB5" w14:textId="49295737" w:rsidR="00DE7335" w:rsidRDefault="00DE7335" w:rsidP="00DE7335">
      <w:pPr>
        <w:spacing w:before="156"/>
      </w:pPr>
      <w:r>
        <w:t xml:space="preserve">[1] </w:t>
      </w:r>
      <w:r w:rsidR="00D339F5" w:rsidRPr="00D339F5">
        <w:t>R2-2102440</w:t>
      </w:r>
      <w:r w:rsidR="00D339F5" w:rsidRPr="00D339F5">
        <w:tab/>
        <w:t>Clarification to usage of ConfigRestrictModReqSCG</w:t>
      </w:r>
      <w:r w:rsidR="00D339F5" w:rsidRPr="00D339F5">
        <w:tab/>
        <w:t>Nokia, Nokia Shanghai Bell</w:t>
      </w:r>
      <w:r w:rsidR="00D339F5" w:rsidRPr="00D339F5">
        <w:tab/>
        <w:t>CR</w:t>
      </w:r>
      <w:r w:rsidR="00D339F5" w:rsidRPr="00D339F5">
        <w:tab/>
        <w:t>Rel-15</w:t>
      </w:r>
      <w:r w:rsidR="00D339F5" w:rsidRPr="00D339F5">
        <w:tab/>
        <w:t>38.331</w:t>
      </w:r>
      <w:r w:rsidR="00D339F5" w:rsidRPr="00D339F5">
        <w:tab/>
        <w:t>15.12.0</w:t>
      </w:r>
      <w:r w:rsidR="00D339F5" w:rsidRPr="00D339F5">
        <w:tab/>
        <w:t>2035</w:t>
      </w:r>
      <w:r w:rsidR="00D339F5" w:rsidRPr="00D339F5">
        <w:tab/>
        <w:t>3</w:t>
      </w:r>
      <w:r w:rsidR="00D339F5" w:rsidRPr="00D339F5">
        <w:tab/>
        <w:t>F</w:t>
      </w:r>
      <w:r w:rsidR="00D339F5" w:rsidRPr="00D339F5">
        <w:tab/>
        <w:t>NR_newRAT-Core</w:t>
      </w:r>
    </w:p>
    <w:p w14:paraId="10925366" w14:textId="66045F1F" w:rsidR="00FB0571" w:rsidRDefault="0043216B" w:rsidP="0009621A">
      <w:pPr>
        <w:spacing w:before="156"/>
      </w:pPr>
      <w:r>
        <w:t>[</w:t>
      </w:r>
      <w:r w:rsidR="00DE7335">
        <w:t>2</w:t>
      </w:r>
      <w:r>
        <w:t xml:space="preserve">] </w:t>
      </w:r>
      <w:r w:rsidR="00FB0571" w:rsidRPr="00FB0571">
        <w:t>R2-</w:t>
      </w:r>
      <w:r w:rsidR="00F103F0">
        <w:t>21</w:t>
      </w:r>
      <w:r w:rsidR="006A23D7">
        <w:t>03028</w:t>
      </w:r>
      <w:r w:rsidR="00F103F0">
        <w:t xml:space="preserve">  CR on MN and SN configuration restriction coordination  ZTE Corporation, Sanechips, Rel-15   TS 37.340;</w:t>
      </w:r>
    </w:p>
    <w:p w14:paraId="7C1762F8" w14:textId="2146BEA1" w:rsidR="00F103F0" w:rsidRDefault="00F103F0" w:rsidP="00F103F0">
      <w:pPr>
        <w:spacing w:before="156"/>
      </w:pPr>
      <w:r>
        <w:t xml:space="preserve">[2] </w:t>
      </w:r>
      <w:r w:rsidRPr="00FB0571">
        <w:t>R2-</w:t>
      </w:r>
      <w:r>
        <w:t>21</w:t>
      </w:r>
      <w:r w:rsidR="006A23D7">
        <w:t>03029</w:t>
      </w:r>
      <w:r>
        <w:t xml:space="preserve">  CR on MN and SN configuration restriction coordination  ZTE Corporation, Sanechips, Rel-16   TS 37.340;</w:t>
      </w:r>
    </w:p>
    <w:p w14:paraId="51346243" w14:textId="77777777" w:rsidR="00F103F0" w:rsidRDefault="00F103F0" w:rsidP="0009621A">
      <w:pPr>
        <w:spacing w:before="156"/>
      </w:pPr>
    </w:p>
    <w:p w14:paraId="4681C8BB" w14:textId="77777777" w:rsidR="00F103F0" w:rsidRDefault="00F103F0" w:rsidP="0009621A">
      <w:pPr>
        <w:spacing w:before="156"/>
      </w:pPr>
    </w:p>
    <w:bookmarkEnd w:id="3"/>
    <w:p w14:paraId="799AEBA7" w14:textId="77777777" w:rsidR="0009621A" w:rsidRDefault="0009621A" w:rsidP="0009621A">
      <w:pPr>
        <w:spacing w:before="156"/>
      </w:pPr>
    </w:p>
    <w:p w14:paraId="474F5FF3" w14:textId="77777777" w:rsidR="0009621A" w:rsidRDefault="0009621A" w:rsidP="0009621A">
      <w:pPr>
        <w:spacing w:before="156"/>
      </w:pPr>
    </w:p>
    <w:p w14:paraId="4B20D7E6" w14:textId="77777777" w:rsidR="0009621A" w:rsidRDefault="0009621A" w:rsidP="0009621A">
      <w:pPr>
        <w:spacing w:before="156"/>
        <w:rPr>
          <w:rFonts w:cs="Arial"/>
          <w:b/>
          <w:bCs/>
          <w:kern w:val="0"/>
          <w:sz w:val="32"/>
          <w:szCs w:val="36"/>
        </w:rPr>
      </w:pPr>
    </w:p>
    <w:sectPr w:rsidR="0009621A" w:rsidSect="00923FEC">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CB9B9" w14:textId="77777777" w:rsidR="00665BB7" w:rsidRDefault="00665BB7">
      <w:pPr>
        <w:spacing w:after="0"/>
      </w:pPr>
      <w:r>
        <w:separator/>
      </w:r>
    </w:p>
  </w:endnote>
  <w:endnote w:type="continuationSeparator" w:id="0">
    <w:p w14:paraId="4B45E06A" w14:textId="77777777" w:rsidR="00665BB7" w:rsidRDefault="00665B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628880" w14:textId="77777777" w:rsidR="0019748C" w:rsidRDefault="0019748C">
    <w:pPr>
      <w:pStyle w:val="ad"/>
      <w:framePr w:wrap="around" w:vAnchor="text" w:hAnchor="margin" w:xAlign="right" w:y="1"/>
      <w:spacing w:before="120"/>
      <w:rPr>
        <w:rStyle w:val="af7"/>
      </w:rPr>
    </w:pPr>
    <w:r>
      <w:rPr>
        <w:rStyle w:val="af7"/>
      </w:rPr>
      <w:fldChar w:fldCharType="begin"/>
    </w:r>
    <w:r>
      <w:rPr>
        <w:rStyle w:val="af7"/>
      </w:rPr>
      <w:instrText xml:space="preserve">PAGE  </w:instrText>
    </w:r>
    <w:r>
      <w:rPr>
        <w:rStyle w:val="af7"/>
      </w:rPr>
      <w:fldChar w:fldCharType="end"/>
    </w:r>
  </w:p>
  <w:p w14:paraId="471B59DC" w14:textId="77777777" w:rsidR="0019748C" w:rsidRDefault="0019748C">
    <w:pPr>
      <w:pStyle w:val="ad"/>
      <w:spacing w:before="12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AFAE81" w14:textId="77777777" w:rsidR="0019748C" w:rsidRDefault="0019748C">
    <w:pPr>
      <w:pStyle w:val="ad"/>
      <w:spacing w:before="120"/>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A5340" w14:textId="77777777" w:rsidR="0019748C" w:rsidRDefault="0019748C">
    <w:pPr>
      <w:pStyle w:val="ad"/>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9140FA" w14:textId="77777777" w:rsidR="00665BB7" w:rsidRDefault="00665BB7">
      <w:pPr>
        <w:spacing w:after="0"/>
      </w:pPr>
      <w:r>
        <w:separator/>
      </w:r>
    </w:p>
  </w:footnote>
  <w:footnote w:type="continuationSeparator" w:id="0">
    <w:p w14:paraId="32DD9D79" w14:textId="77777777" w:rsidR="00665BB7" w:rsidRDefault="00665BB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F04EA7" w14:textId="77777777" w:rsidR="0019748C" w:rsidRDefault="0019748C">
    <w:pPr>
      <w:pStyle w:val="ae"/>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51042" w14:textId="77777777" w:rsidR="0019748C" w:rsidRDefault="0019748C">
    <w:pPr>
      <w:spacing w:before="120"/>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DB420E" w14:textId="77777777" w:rsidR="0019748C" w:rsidRDefault="0019748C">
    <w:pPr>
      <w:pStyle w:val="ae"/>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575C6"/>
    <w:multiLevelType w:val="singleLevel"/>
    <w:tmpl w:val="EEC575C6"/>
    <w:lvl w:ilvl="0">
      <w:start w:val="1"/>
      <w:numFmt w:val="decimal"/>
      <w:lvlText w:val="%1&gt;"/>
      <w:lvlJc w:val="left"/>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05E56DF"/>
    <w:multiLevelType w:val="hybridMultilevel"/>
    <w:tmpl w:val="FE584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065B00"/>
    <w:multiLevelType w:val="hybridMultilevel"/>
    <w:tmpl w:val="CB68ED62"/>
    <w:lvl w:ilvl="0" w:tplc="89BC91BE">
      <w:start w:val="1"/>
      <w:numFmt w:val="decimal"/>
      <w:lvlText w:val="%1."/>
      <w:lvlJc w:val="left"/>
      <w:pPr>
        <w:tabs>
          <w:tab w:val="num" w:pos="720"/>
        </w:tabs>
        <w:ind w:left="720" w:hanging="360"/>
      </w:pPr>
    </w:lvl>
    <w:lvl w:ilvl="1" w:tplc="BE8A4282" w:tentative="1">
      <w:start w:val="1"/>
      <w:numFmt w:val="decimal"/>
      <w:lvlText w:val="%2."/>
      <w:lvlJc w:val="left"/>
      <w:pPr>
        <w:tabs>
          <w:tab w:val="num" w:pos="1440"/>
        </w:tabs>
        <w:ind w:left="1440" w:hanging="360"/>
      </w:pPr>
    </w:lvl>
    <w:lvl w:ilvl="2" w:tplc="EF86A872" w:tentative="1">
      <w:start w:val="1"/>
      <w:numFmt w:val="decimal"/>
      <w:lvlText w:val="%3."/>
      <w:lvlJc w:val="left"/>
      <w:pPr>
        <w:tabs>
          <w:tab w:val="num" w:pos="2160"/>
        </w:tabs>
        <w:ind w:left="2160" w:hanging="360"/>
      </w:pPr>
    </w:lvl>
    <w:lvl w:ilvl="3" w:tplc="D28026B6" w:tentative="1">
      <w:start w:val="1"/>
      <w:numFmt w:val="decimal"/>
      <w:lvlText w:val="%4."/>
      <w:lvlJc w:val="left"/>
      <w:pPr>
        <w:tabs>
          <w:tab w:val="num" w:pos="2880"/>
        </w:tabs>
        <w:ind w:left="2880" w:hanging="360"/>
      </w:pPr>
    </w:lvl>
    <w:lvl w:ilvl="4" w:tplc="76F293D4" w:tentative="1">
      <w:start w:val="1"/>
      <w:numFmt w:val="decimal"/>
      <w:lvlText w:val="%5."/>
      <w:lvlJc w:val="left"/>
      <w:pPr>
        <w:tabs>
          <w:tab w:val="num" w:pos="3600"/>
        </w:tabs>
        <w:ind w:left="3600" w:hanging="360"/>
      </w:pPr>
    </w:lvl>
    <w:lvl w:ilvl="5" w:tplc="975C52F6" w:tentative="1">
      <w:start w:val="1"/>
      <w:numFmt w:val="decimal"/>
      <w:lvlText w:val="%6."/>
      <w:lvlJc w:val="left"/>
      <w:pPr>
        <w:tabs>
          <w:tab w:val="num" w:pos="4320"/>
        </w:tabs>
        <w:ind w:left="4320" w:hanging="360"/>
      </w:pPr>
    </w:lvl>
    <w:lvl w:ilvl="6" w:tplc="16A88812" w:tentative="1">
      <w:start w:val="1"/>
      <w:numFmt w:val="decimal"/>
      <w:lvlText w:val="%7."/>
      <w:lvlJc w:val="left"/>
      <w:pPr>
        <w:tabs>
          <w:tab w:val="num" w:pos="5040"/>
        </w:tabs>
        <w:ind w:left="5040" w:hanging="360"/>
      </w:pPr>
    </w:lvl>
    <w:lvl w:ilvl="7" w:tplc="866EA66A" w:tentative="1">
      <w:start w:val="1"/>
      <w:numFmt w:val="decimal"/>
      <w:lvlText w:val="%8."/>
      <w:lvlJc w:val="left"/>
      <w:pPr>
        <w:tabs>
          <w:tab w:val="num" w:pos="5760"/>
        </w:tabs>
        <w:ind w:left="5760" w:hanging="360"/>
      </w:pPr>
    </w:lvl>
    <w:lvl w:ilvl="8" w:tplc="DDB4C2F8" w:tentative="1">
      <w:start w:val="1"/>
      <w:numFmt w:val="decimal"/>
      <w:lvlText w:val="%9."/>
      <w:lvlJc w:val="left"/>
      <w:pPr>
        <w:tabs>
          <w:tab w:val="num" w:pos="6480"/>
        </w:tabs>
        <w:ind w:left="6480" w:hanging="360"/>
      </w:pPr>
    </w:lvl>
  </w:abstractNum>
  <w:abstractNum w:abstractNumId="4">
    <w:nsid w:val="04F42ADA"/>
    <w:multiLevelType w:val="hybridMultilevel"/>
    <w:tmpl w:val="13FE6424"/>
    <w:lvl w:ilvl="0" w:tplc="6C06832E">
      <w:start w:val="1"/>
      <w:numFmt w:val="decimal"/>
      <w:lvlText w:val="%1."/>
      <w:lvlJc w:val="left"/>
      <w:pPr>
        <w:ind w:left="720" w:hanging="360"/>
      </w:pPr>
      <w:rPr>
        <w:rFonts w:ascii="Arial" w:hAnsi="Arial" w:cs="Arial"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nsid w:val="0E5B5ECB"/>
    <w:multiLevelType w:val="hybridMultilevel"/>
    <w:tmpl w:val="A998A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E0019D"/>
    <w:multiLevelType w:val="hybridMultilevel"/>
    <w:tmpl w:val="0A1C4A1E"/>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nsid w:val="1AAA2700"/>
    <w:multiLevelType w:val="hybridMultilevel"/>
    <w:tmpl w:val="FADC97CA"/>
    <w:lvl w:ilvl="0" w:tplc="24C02788">
      <w:numFmt w:val="bullet"/>
      <w:lvlText w:val=""/>
      <w:lvlJc w:val="left"/>
      <w:pPr>
        <w:ind w:left="720" w:hanging="360"/>
      </w:pPr>
      <w:rPr>
        <w:rFonts w:ascii="Wingdings" w:eastAsiaTheme="minorEastAsia"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200460BD"/>
    <w:multiLevelType w:val="multilevel"/>
    <w:tmpl w:val="200460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652AAB"/>
    <w:multiLevelType w:val="hybridMultilevel"/>
    <w:tmpl w:val="447EF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184492"/>
    <w:multiLevelType w:val="hybridMultilevel"/>
    <w:tmpl w:val="CE4CD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6271B6"/>
    <w:multiLevelType w:val="hybridMultilevel"/>
    <w:tmpl w:val="C1CEA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5D5254"/>
    <w:multiLevelType w:val="hybridMultilevel"/>
    <w:tmpl w:val="36A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4E792B2D"/>
    <w:multiLevelType w:val="hybridMultilevel"/>
    <w:tmpl w:val="336E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9F24EA"/>
    <w:multiLevelType w:val="hybridMultilevel"/>
    <w:tmpl w:val="67549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nsid w:val="59BE22B4"/>
    <w:multiLevelType w:val="hybridMultilevel"/>
    <w:tmpl w:val="F60A8BA2"/>
    <w:lvl w:ilvl="0" w:tplc="7EAAC6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E821FF"/>
    <w:multiLevelType w:val="hybridMultilevel"/>
    <w:tmpl w:val="BF84D246"/>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20"/>
  </w:num>
  <w:num w:numId="3">
    <w:abstractNumId w:val="24"/>
  </w:num>
  <w:num w:numId="4">
    <w:abstractNumId w:val="17"/>
  </w:num>
  <w:num w:numId="5">
    <w:abstractNumId w:val="5"/>
  </w:num>
  <w:num w:numId="6">
    <w:abstractNumId w:val="12"/>
  </w:num>
  <w:num w:numId="7">
    <w:abstractNumId w:val="6"/>
  </w:num>
  <w:num w:numId="8">
    <w:abstractNumId w:val="23"/>
  </w:num>
  <w:num w:numId="9">
    <w:abstractNumId w:val="15"/>
  </w:num>
  <w:num w:numId="10">
    <w:abstractNumId w:val="8"/>
  </w:num>
  <w:num w:numId="11">
    <w:abstractNumId w:val="0"/>
  </w:num>
  <w:num w:numId="12">
    <w:abstractNumId w:val="21"/>
  </w:num>
  <w:num w:numId="13">
    <w:abstractNumId w:val="7"/>
  </w:num>
  <w:num w:numId="14">
    <w:abstractNumId w:val="3"/>
  </w:num>
  <w:num w:numId="15">
    <w:abstractNumId w:val="4"/>
  </w:num>
  <w:num w:numId="16">
    <w:abstractNumId w:val="11"/>
  </w:num>
  <w:num w:numId="17">
    <w:abstractNumId w:val="13"/>
  </w:num>
  <w:num w:numId="18">
    <w:abstractNumId w:val="18"/>
  </w:num>
  <w:num w:numId="19">
    <w:abstractNumId w:val="22"/>
  </w:num>
  <w:num w:numId="20">
    <w:abstractNumId w:val="10"/>
  </w:num>
  <w:num w:numId="21">
    <w:abstractNumId w:val="16"/>
  </w:num>
  <w:num w:numId="22">
    <w:abstractNumId w:val="14"/>
  </w:num>
  <w:num w:numId="23">
    <w:abstractNumId w:val="9"/>
  </w:num>
  <w:num w:numId="24">
    <w:abstractNumId w:val="2"/>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8"/>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55B1"/>
    <w:rsid w:val="00006867"/>
    <w:rsid w:val="00007F63"/>
    <w:rsid w:val="000103E7"/>
    <w:rsid w:val="000133EA"/>
    <w:rsid w:val="00013FAD"/>
    <w:rsid w:val="00015844"/>
    <w:rsid w:val="00015C78"/>
    <w:rsid w:val="00017BA5"/>
    <w:rsid w:val="00021259"/>
    <w:rsid w:val="00021359"/>
    <w:rsid w:val="0002351A"/>
    <w:rsid w:val="000248FC"/>
    <w:rsid w:val="0002512C"/>
    <w:rsid w:val="0002660A"/>
    <w:rsid w:val="00026899"/>
    <w:rsid w:val="0002698B"/>
    <w:rsid w:val="00027585"/>
    <w:rsid w:val="000311AF"/>
    <w:rsid w:val="000331B6"/>
    <w:rsid w:val="00035803"/>
    <w:rsid w:val="00035B5F"/>
    <w:rsid w:val="00035EF9"/>
    <w:rsid w:val="00037973"/>
    <w:rsid w:val="00040A63"/>
    <w:rsid w:val="0004105F"/>
    <w:rsid w:val="000424DB"/>
    <w:rsid w:val="00042E6F"/>
    <w:rsid w:val="00043923"/>
    <w:rsid w:val="000439F7"/>
    <w:rsid w:val="00044CC7"/>
    <w:rsid w:val="0004506E"/>
    <w:rsid w:val="00046160"/>
    <w:rsid w:val="00047CF7"/>
    <w:rsid w:val="0005129F"/>
    <w:rsid w:val="00051546"/>
    <w:rsid w:val="00051971"/>
    <w:rsid w:val="000563ED"/>
    <w:rsid w:val="000571B0"/>
    <w:rsid w:val="00057DA8"/>
    <w:rsid w:val="00062DCF"/>
    <w:rsid w:val="000639F7"/>
    <w:rsid w:val="0007093A"/>
    <w:rsid w:val="0007205B"/>
    <w:rsid w:val="000720EB"/>
    <w:rsid w:val="000755A8"/>
    <w:rsid w:val="0007644F"/>
    <w:rsid w:val="00076824"/>
    <w:rsid w:val="00076B12"/>
    <w:rsid w:val="000801E0"/>
    <w:rsid w:val="000804D4"/>
    <w:rsid w:val="0008122E"/>
    <w:rsid w:val="00082CAA"/>
    <w:rsid w:val="000833F5"/>
    <w:rsid w:val="00084128"/>
    <w:rsid w:val="00084609"/>
    <w:rsid w:val="000875C4"/>
    <w:rsid w:val="00087EC3"/>
    <w:rsid w:val="000902BD"/>
    <w:rsid w:val="0009084A"/>
    <w:rsid w:val="000915A4"/>
    <w:rsid w:val="0009278C"/>
    <w:rsid w:val="00092939"/>
    <w:rsid w:val="0009621A"/>
    <w:rsid w:val="00097209"/>
    <w:rsid w:val="00097368"/>
    <w:rsid w:val="0009777E"/>
    <w:rsid w:val="00097F0F"/>
    <w:rsid w:val="000A0410"/>
    <w:rsid w:val="000A204F"/>
    <w:rsid w:val="000A2A28"/>
    <w:rsid w:val="000A2D0A"/>
    <w:rsid w:val="000A3A4E"/>
    <w:rsid w:val="000A53F5"/>
    <w:rsid w:val="000B1996"/>
    <w:rsid w:val="000B1ECC"/>
    <w:rsid w:val="000B21DA"/>
    <w:rsid w:val="000B25A2"/>
    <w:rsid w:val="000B265A"/>
    <w:rsid w:val="000B31AA"/>
    <w:rsid w:val="000B38F6"/>
    <w:rsid w:val="000B42B0"/>
    <w:rsid w:val="000B4B76"/>
    <w:rsid w:val="000B5C88"/>
    <w:rsid w:val="000B65CB"/>
    <w:rsid w:val="000B780E"/>
    <w:rsid w:val="000C0353"/>
    <w:rsid w:val="000C2499"/>
    <w:rsid w:val="000C2659"/>
    <w:rsid w:val="000C2690"/>
    <w:rsid w:val="000C2FA7"/>
    <w:rsid w:val="000C32FD"/>
    <w:rsid w:val="000C364E"/>
    <w:rsid w:val="000C5D4C"/>
    <w:rsid w:val="000C5D86"/>
    <w:rsid w:val="000C67D4"/>
    <w:rsid w:val="000C7FC7"/>
    <w:rsid w:val="000D18C5"/>
    <w:rsid w:val="000D1EF9"/>
    <w:rsid w:val="000D2BF9"/>
    <w:rsid w:val="000D370A"/>
    <w:rsid w:val="000D4FA0"/>
    <w:rsid w:val="000D59AA"/>
    <w:rsid w:val="000D722D"/>
    <w:rsid w:val="000E1125"/>
    <w:rsid w:val="000E1940"/>
    <w:rsid w:val="000E1993"/>
    <w:rsid w:val="000E2B1D"/>
    <w:rsid w:val="000E3141"/>
    <w:rsid w:val="000E3B8A"/>
    <w:rsid w:val="000E4C9C"/>
    <w:rsid w:val="000E6AE2"/>
    <w:rsid w:val="000F0A7B"/>
    <w:rsid w:val="000F451B"/>
    <w:rsid w:val="00100030"/>
    <w:rsid w:val="00102F0F"/>
    <w:rsid w:val="0010484A"/>
    <w:rsid w:val="00104C1F"/>
    <w:rsid w:val="00106BB7"/>
    <w:rsid w:val="00111C96"/>
    <w:rsid w:val="00111CE0"/>
    <w:rsid w:val="00111DF0"/>
    <w:rsid w:val="001135C5"/>
    <w:rsid w:val="001147C0"/>
    <w:rsid w:val="00114AAE"/>
    <w:rsid w:val="00122BEF"/>
    <w:rsid w:val="00124965"/>
    <w:rsid w:val="001253A3"/>
    <w:rsid w:val="00126145"/>
    <w:rsid w:val="0012673B"/>
    <w:rsid w:val="001277F8"/>
    <w:rsid w:val="00130F84"/>
    <w:rsid w:val="001311B5"/>
    <w:rsid w:val="00131F75"/>
    <w:rsid w:val="0013288E"/>
    <w:rsid w:val="00134275"/>
    <w:rsid w:val="00134F6F"/>
    <w:rsid w:val="00137B0E"/>
    <w:rsid w:val="00137D4E"/>
    <w:rsid w:val="001400A0"/>
    <w:rsid w:val="001413B6"/>
    <w:rsid w:val="00141835"/>
    <w:rsid w:val="00144D47"/>
    <w:rsid w:val="00144E28"/>
    <w:rsid w:val="00145AFF"/>
    <w:rsid w:val="00147740"/>
    <w:rsid w:val="00150BAB"/>
    <w:rsid w:val="001549C9"/>
    <w:rsid w:val="00155054"/>
    <w:rsid w:val="0015657D"/>
    <w:rsid w:val="00160A40"/>
    <w:rsid w:val="00160DA4"/>
    <w:rsid w:val="001627D9"/>
    <w:rsid w:val="0016373F"/>
    <w:rsid w:val="00164CA7"/>
    <w:rsid w:val="00165B68"/>
    <w:rsid w:val="00171FF9"/>
    <w:rsid w:val="0017245C"/>
    <w:rsid w:val="00172A27"/>
    <w:rsid w:val="00172AF8"/>
    <w:rsid w:val="00173A68"/>
    <w:rsid w:val="00175874"/>
    <w:rsid w:val="001767E6"/>
    <w:rsid w:val="00176AC2"/>
    <w:rsid w:val="001802FB"/>
    <w:rsid w:val="001806A8"/>
    <w:rsid w:val="00180939"/>
    <w:rsid w:val="00180983"/>
    <w:rsid w:val="00180E17"/>
    <w:rsid w:val="00182A00"/>
    <w:rsid w:val="0018310D"/>
    <w:rsid w:val="00184214"/>
    <w:rsid w:val="00184452"/>
    <w:rsid w:val="00187FEF"/>
    <w:rsid w:val="00190991"/>
    <w:rsid w:val="00190A8D"/>
    <w:rsid w:val="001930BE"/>
    <w:rsid w:val="0019400F"/>
    <w:rsid w:val="0019547D"/>
    <w:rsid w:val="00195C65"/>
    <w:rsid w:val="00195E1F"/>
    <w:rsid w:val="00196645"/>
    <w:rsid w:val="0019748C"/>
    <w:rsid w:val="00197997"/>
    <w:rsid w:val="001A0C8F"/>
    <w:rsid w:val="001A36F7"/>
    <w:rsid w:val="001A384E"/>
    <w:rsid w:val="001A3C20"/>
    <w:rsid w:val="001A4015"/>
    <w:rsid w:val="001A6AFD"/>
    <w:rsid w:val="001A6EDC"/>
    <w:rsid w:val="001B21A1"/>
    <w:rsid w:val="001B337C"/>
    <w:rsid w:val="001B5AE5"/>
    <w:rsid w:val="001B7027"/>
    <w:rsid w:val="001B7C67"/>
    <w:rsid w:val="001C0CED"/>
    <w:rsid w:val="001C1105"/>
    <w:rsid w:val="001C17C6"/>
    <w:rsid w:val="001C18D3"/>
    <w:rsid w:val="001C22DE"/>
    <w:rsid w:val="001C27C7"/>
    <w:rsid w:val="001C3C4C"/>
    <w:rsid w:val="001C69FA"/>
    <w:rsid w:val="001C7B80"/>
    <w:rsid w:val="001D2914"/>
    <w:rsid w:val="001D2FB0"/>
    <w:rsid w:val="001D3307"/>
    <w:rsid w:val="001D5598"/>
    <w:rsid w:val="001D6044"/>
    <w:rsid w:val="001D68CB"/>
    <w:rsid w:val="001E0341"/>
    <w:rsid w:val="001E0995"/>
    <w:rsid w:val="001E1C36"/>
    <w:rsid w:val="001E1E3C"/>
    <w:rsid w:val="001E347A"/>
    <w:rsid w:val="001E3D8C"/>
    <w:rsid w:val="001E43EF"/>
    <w:rsid w:val="001E44CD"/>
    <w:rsid w:val="001E6F40"/>
    <w:rsid w:val="001F33AC"/>
    <w:rsid w:val="001F3DF5"/>
    <w:rsid w:val="001F4346"/>
    <w:rsid w:val="001F5EDA"/>
    <w:rsid w:val="001F7E3A"/>
    <w:rsid w:val="00201FFE"/>
    <w:rsid w:val="00202C4B"/>
    <w:rsid w:val="00204080"/>
    <w:rsid w:val="00206380"/>
    <w:rsid w:val="00207FF6"/>
    <w:rsid w:val="0021293D"/>
    <w:rsid w:val="002132A0"/>
    <w:rsid w:val="002155FA"/>
    <w:rsid w:val="00215AE0"/>
    <w:rsid w:val="00216A12"/>
    <w:rsid w:val="002176DE"/>
    <w:rsid w:val="00222656"/>
    <w:rsid w:val="0022388D"/>
    <w:rsid w:val="00223B64"/>
    <w:rsid w:val="00224B70"/>
    <w:rsid w:val="0023029F"/>
    <w:rsid w:val="00231281"/>
    <w:rsid w:val="00231DC2"/>
    <w:rsid w:val="002333B7"/>
    <w:rsid w:val="002344F2"/>
    <w:rsid w:val="002368E4"/>
    <w:rsid w:val="002414D9"/>
    <w:rsid w:val="00241832"/>
    <w:rsid w:val="0024359E"/>
    <w:rsid w:val="00244D42"/>
    <w:rsid w:val="00245560"/>
    <w:rsid w:val="00246FFA"/>
    <w:rsid w:val="00247076"/>
    <w:rsid w:val="00251C9A"/>
    <w:rsid w:val="00252B94"/>
    <w:rsid w:val="0025522F"/>
    <w:rsid w:val="00255E19"/>
    <w:rsid w:val="002563B4"/>
    <w:rsid w:val="00256C2E"/>
    <w:rsid w:val="00257233"/>
    <w:rsid w:val="00257318"/>
    <w:rsid w:val="00260716"/>
    <w:rsid w:val="0026193E"/>
    <w:rsid w:val="00261A9C"/>
    <w:rsid w:val="00262518"/>
    <w:rsid w:val="00262C9D"/>
    <w:rsid w:val="0026319B"/>
    <w:rsid w:val="00265433"/>
    <w:rsid w:val="0026731F"/>
    <w:rsid w:val="00267D41"/>
    <w:rsid w:val="002700C4"/>
    <w:rsid w:val="00270A1C"/>
    <w:rsid w:val="00271ED8"/>
    <w:rsid w:val="00271FEE"/>
    <w:rsid w:val="00272572"/>
    <w:rsid w:val="0027271C"/>
    <w:rsid w:val="002730ED"/>
    <w:rsid w:val="0027451C"/>
    <w:rsid w:val="00275BC1"/>
    <w:rsid w:val="0027635A"/>
    <w:rsid w:val="002765FC"/>
    <w:rsid w:val="00280857"/>
    <w:rsid w:val="002814D6"/>
    <w:rsid w:val="00281718"/>
    <w:rsid w:val="00281A52"/>
    <w:rsid w:val="00281B15"/>
    <w:rsid w:val="0028219B"/>
    <w:rsid w:val="002844B2"/>
    <w:rsid w:val="002855D0"/>
    <w:rsid w:val="00290E18"/>
    <w:rsid w:val="00291D54"/>
    <w:rsid w:val="0029413A"/>
    <w:rsid w:val="00294ECF"/>
    <w:rsid w:val="00295950"/>
    <w:rsid w:val="00296662"/>
    <w:rsid w:val="00296690"/>
    <w:rsid w:val="002967CE"/>
    <w:rsid w:val="00296D21"/>
    <w:rsid w:val="00297A88"/>
    <w:rsid w:val="002B136A"/>
    <w:rsid w:val="002B1638"/>
    <w:rsid w:val="002B24A3"/>
    <w:rsid w:val="002B2BBC"/>
    <w:rsid w:val="002B351B"/>
    <w:rsid w:val="002B3C48"/>
    <w:rsid w:val="002B434C"/>
    <w:rsid w:val="002B4F1D"/>
    <w:rsid w:val="002B7014"/>
    <w:rsid w:val="002C0864"/>
    <w:rsid w:val="002C0F12"/>
    <w:rsid w:val="002C22F5"/>
    <w:rsid w:val="002C4649"/>
    <w:rsid w:val="002C5F90"/>
    <w:rsid w:val="002D00AA"/>
    <w:rsid w:val="002D044D"/>
    <w:rsid w:val="002D0F0A"/>
    <w:rsid w:val="002D3398"/>
    <w:rsid w:val="002D35FA"/>
    <w:rsid w:val="002D3797"/>
    <w:rsid w:val="002D4AFB"/>
    <w:rsid w:val="002D55C0"/>
    <w:rsid w:val="002D6461"/>
    <w:rsid w:val="002D650F"/>
    <w:rsid w:val="002D6D55"/>
    <w:rsid w:val="002D6E18"/>
    <w:rsid w:val="002E002E"/>
    <w:rsid w:val="002E28F9"/>
    <w:rsid w:val="002E361D"/>
    <w:rsid w:val="002E41F8"/>
    <w:rsid w:val="002E7525"/>
    <w:rsid w:val="002E7663"/>
    <w:rsid w:val="002E7C9E"/>
    <w:rsid w:val="002F01CA"/>
    <w:rsid w:val="002F1163"/>
    <w:rsid w:val="002F23E8"/>
    <w:rsid w:val="002F2D00"/>
    <w:rsid w:val="002F3161"/>
    <w:rsid w:val="002F4528"/>
    <w:rsid w:val="002F50DB"/>
    <w:rsid w:val="002F5517"/>
    <w:rsid w:val="002F7F1B"/>
    <w:rsid w:val="003024EA"/>
    <w:rsid w:val="00305358"/>
    <w:rsid w:val="003063B6"/>
    <w:rsid w:val="0030650B"/>
    <w:rsid w:val="0030762E"/>
    <w:rsid w:val="00310D27"/>
    <w:rsid w:val="00311826"/>
    <w:rsid w:val="00312C1A"/>
    <w:rsid w:val="00312DD1"/>
    <w:rsid w:val="00313308"/>
    <w:rsid w:val="003144CA"/>
    <w:rsid w:val="003148F6"/>
    <w:rsid w:val="003171FD"/>
    <w:rsid w:val="003177B1"/>
    <w:rsid w:val="00321077"/>
    <w:rsid w:val="00321589"/>
    <w:rsid w:val="00321ED1"/>
    <w:rsid w:val="00322EDB"/>
    <w:rsid w:val="003268BB"/>
    <w:rsid w:val="00330072"/>
    <w:rsid w:val="00330B4E"/>
    <w:rsid w:val="0033176D"/>
    <w:rsid w:val="00331858"/>
    <w:rsid w:val="0033380C"/>
    <w:rsid w:val="00333D6C"/>
    <w:rsid w:val="0033426F"/>
    <w:rsid w:val="00335B60"/>
    <w:rsid w:val="00335E3D"/>
    <w:rsid w:val="00336046"/>
    <w:rsid w:val="003402E6"/>
    <w:rsid w:val="0034042F"/>
    <w:rsid w:val="00340AAF"/>
    <w:rsid w:val="003436BE"/>
    <w:rsid w:val="00343946"/>
    <w:rsid w:val="00345FC0"/>
    <w:rsid w:val="003469FC"/>
    <w:rsid w:val="003472E7"/>
    <w:rsid w:val="00347800"/>
    <w:rsid w:val="00347C14"/>
    <w:rsid w:val="003504B5"/>
    <w:rsid w:val="003546A6"/>
    <w:rsid w:val="00354915"/>
    <w:rsid w:val="00354E6F"/>
    <w:rsid w:val="0035500F"/>
    <w:rsid w:val="00357465"/>
    <w:rsid w:val="003577BE"/>
    <w:rsid w:val="003577F5"/>
    <w:rsid w:val="003601A9"/>
    <w:rsid w:val="00362FCF"/>
    <w:rsid w:val="003636E6"/>
    <w:rsid w:val="0036468F"/>
    <w:rsid w:val="00366993"/>
    <w:rsid w:val="0037079D"/>
    <w:rsid w:val="00370E0A"/>
    <w:rsid w:val="00371876"/>
    <w:rsid w:val="00371DAE"/>
    <w:rsid w:val="0037293C"/>
    <w:rsid w:val="00372C00"/>
    <w:rsid w:val="003764F0"/>
    <w:rsid w:val="00376C20"/>
    <w:rsid w:val="00377A1D"/>
    <w:rsid w:val="00380908"/>
    <w:rsid w:val="00381312"/>
    <w:rsid w:val="00382FAE"/>
    <w:rsid w:val="003832DC"/>
    <w:rsid w:val="00384541"/>
    <w:rsid w:val="00385C87"/>
    <w:rsid w:val="00386B90"/>
    <w:rsid w:val="00387F14"/>
    <w:rsid w:val="00391402"/>
    <w:rsid w:val="003918F4"/>
    <w:rsid w:val="00391F87"/>
    <w:rsid w:val="00393338"/>
    <w:rsid w:val="0039471D"/>
    <w:rsid w:val="00394FC5"/>
    <w:rsid w:val="003955A7"/>
    <w:rsid w:val="00396952"/>
    <w:rsid w:val="003A0737"/>
    <w:rsid w:val="003A150D"/>
    <w:rsid w:val="003A1B24"/>
    <w:rsid w:val="003A2A06"/>
    <w:rsid w:val="003A3ACC"/>
    <w:rsid w:val="003A4C78"/>
    <w:rsid w:val="003A552B"/>
    <w:rsid w:val="003A5554"/>
    <w:rsid w:val="003A6CD0"/>
    <w:rsid w:val="003B1164"/>
    <w:rsid w:val="003B132E"/>
    <w:rsid w:val="003B139B"/>
    <w:rsid w:val="003B1738"/>
    <w:rsid w:val="003B3A50"/>
    <w:rsid w:val="003B409D"/>
    <w:rsid w:val="003B42C7"/>
    <w:rsid w:val="003B448B"/>
    <w:rsid w:val="003B56A0"/>
    <w:rsid w:val="003B6027"/>
    <w:rsid w:val="003C3A5E"/>
    <w:rsid w:val="003C3E62"/>
    <w:rsid w:val="003C4558"/>
    <w:rsid w:val="003C52C0"/>
    <w:rsid w:val="003D01E0"/>
    <w:rsid w:val="003D03EC"/>
    <w:rsid w:val="003D0EF8"/>
    <w:rsid w:val="003D1455"/>
    <w:rsid w:val="003D21F9"/>
    <w:rsid w:val="003D2840"/>
    <w:rsid w:val="003D2B72"/>
    <w:rsid w:val="003D42C7"/>
    <w:rsid w:val="003D4964"/>
    <w:rsid w:val="003D6201"/>
    <w:rsid w:val="003D7765"/>
    <w:rsid w:val="003E1518"/>
    <w:rsid w:val="003E235E"/>
    <w:rsid w:val="003E3E67"/>
    <w:rsid w:val="003E42F6"/>
    <w:rsid w:val="003E48E7"/>
    <w:rsid w:val="003E49E0"/>
    <w:rsid w:val="003E6A00"/>
    <w:rsid w:val="003E7C95"/>
    <w:rsid w:val="003E7D68"/>
    <w:rsid w:val="003F0EA6"/>
    <w:rsid w:val="003F1437"/>
    <w:rsid w:val="003F220A"/>
    <w:rsid w:val="003F2B9F"/>
    <w:rsid w:val="003F3790"/>
    <w:rsid w:val="003F448B"/>
    <w:rsid w:val="003F58F6"/>
    <w:rsid w:val="003F5DC1"/>
    <w:rsid w:val="003F6316"/>
    <w:rsid w:val="00401149"/>
    <w:rsid w:val="00402720"/>
    <w:rsid w:val="00402985"/>
    <w:rsid w:val="00403416"/>
    <w:rsid w:val="00403BAA"/>
    <w:rsid w:val="00406593"/>
    <w:rsid w:val="004069B2"/>
    <w:rsid w:val="00410408"/>
    <w:rsid w:val="00413229"/>
    <w:rsid w:val="00421BC3"/>
    <w:rsid w:val="004228A3"/>
    <w:rsid w:val="004229AC"/>
    <w:rsid w:val="00423D3B"/>
    <w:rsid w:val="00424172"/>
    <w:rsid w:val="004245A3"/>
    <w:rsid w:val="00424A48"/>
    <w:rsid w:val="004274EC"/>
    <w:rsid w:val="00427917"/>
    <w:rsid w:val="0043178A"/>
    <w:rsid w:val="0043216B"/>
    <w:rsid w:val="00436238"/>
    <w:rsid w:val="00441EB5"/>
    <w:rsid w:val="004431CC"/>
    <w:rsid w:val="0044341B"/>
    <w:rsid w:val="00443D84"/>
    <w:rsid w:val="00444F7D"/>
    <w:rsid w:val="00445007"/>
    <w:rsid w:val="00446514"/>
    <w:rsid w:val="00446A9B"/>
    <w:rsid w:val="00446E8C"/>
    <w:rsid w:val="00446FED"/>
    <w:rsid w:val="004519D4"/>
    <w:rsid w:val="0045201C"/>
    <w:rsid w:val="00452DD1"/>
    <w:rsid w:val="00453750"/>
    <w:rsid w:val="00453CD6"/>
    <w:rsid w:val="00455976"/>
    <w:rsid w:val="00456668"/>
    <w:rsid w:val="00456BC4"/>
    <w:rsid w:val="00457B85"/>
    <w:rsid w:val="0046088D"/>
    <w:rsid w:val="00460FF4"/>
    <w:rsid w:val="00462F02"/>
    <w:rsid w:val="00466EDC"/>
    <w:rsid w:val="00467368"/>
    <w:rsid w:val="00467D25"/>
    <w:rsid w:val="00470697"/>
    <w:rsid w:val="00470FC6"/>
    <w:rsid w:val="00473BBD"/>
    <w:rsid w:val="0047403A"/>
    <w:rsid w:val="00474161"/>
    <w:rsid w:val="00474C36"/>
    <w:rsid w:val="004750D1"/>
    <w:rsid w:val="00475E38"/>
    <w:rsid w:val="00476F48"/>
    <w:rsid w:val="0048006F"/>
    <w:rsid w:val="00482BBB"/>
    <w:rsid w:val="00483F69"/>
    <w:rsid w:val="00485114"/>
    <w:rsid w:val="00485AE4"/>
    <w:rsid w:val="00486111"/>
    <w:rsid w:val="00486555"/>
    <w:rsid w:val="0048767D"/>
    <w:rsid w:val="0049176F"/>
    <w:rsid w:val="00492EA5"/>
    <w:rsid w:val="004931C8"/>
    <w:rsid w:val="00493247"/>
    <w:rsid w:val="00493462"/>
    <w:rsid w:val="004A0053"/>
    <w:rsid w:val="004A0BD2"/>
    <w:rsid w:val="004A2687"/>
    <w:rsid w:val="004A402F"/>
    <w:rsid w:val="004A6761"/>
    <w:rsid w:val="004B2B05"/>
    <w:rsid w:val="004B2BBA"/>
    <w:rsid w:val="004B3425"/>
    <w:rsid w:val="004B5AB8"/>
    <w:rsid w:val="004B6B21"/>
    <w:rsid w:val="004B71F4"/>
    <w:rsid w:val="004B76B6"/>
    <w:rsid w:val="004B7EA1"/>
    <w:rsid w:val="004C0B5E"/>
    <w:rsid w:val="004C16C3"/>
    <w:rsid w:val="004C16F8"/>
    <w:rsid w:val="004C3E66"/>
    <w:rsid w:val="004C4244"/>
    <w:rsid w:val="004C6313"/>
    <w:rsid w:val="004C63EE"/>
    <w:rsid w:val="004C69F0"/>
    <w:rsid w:val="004D05D8"/>
    <w:rsid w:val="004D0970"/>
    <w:rsid w:val="004D1073"/>
    <w:rsid w:val="004D1EE6"/>
    <w:rsid w:val="004D238B"/>
    <w:rsid w:val="004D39A3"/>
    <w:rsid w:val="004D6EDD"/>
    <w:rsid w:val="004D7034"/>
    <w:rsid w:val="004E06BE"/>
    <w:rsid w:val="004E3A45"/>
    <w:rsid w:val="004E3B7D"/>
    <w:rsid w:val="004E3E3E"/>
    <w:rsid w:val="004E40C6"/>
    <w:rsid w:val="004E4673"/>
    <w:rsid w:val="004E5219"/>
    <w:rsid w:val="004E5753"/>
    <w:rsid w:val="004F10CA"/>
    <w:rsid w:val="004F4675"/>
    <w:rsid w:val="004F557E"/>
    <w:rsid w:val="004F7762"/>
    <w:rsid w:val="00501570"/>
    <w:rsid w:val="005017DA"/>
    <w:rsid w:val="0050411A"/>
    <w:rsid w:val="0050472D"/>
    <w:rsid w:val="00505C1E"/>
    <w:rsid w:val="0050619E"/>
    <w:rsid w:val="005069E2"/>
    <w:rsid w:val="00506B0D"/>
    <w:rsid w:val="00506BCB"/>
    <w:rsid w:val="00506DE6"/>
    <w:rsid w:val="00506E51"/>
    <w:rsid w:val="0051029C"/>
    <w:rsid w:val="005131DA"/>
    <w:rsid w:val="00513C0B"/>
    <w:rsid w:val="005146EB"/>
    <w:rsid w:val="00516764"/>
    <w:rsid w:val="0052138B"/>
    <w:rsid w:val="005214BE"/>
    <w:rsid w:val="005219AA"/>
    <w:rsid w:val="00522736"/>
    <w:rsid w:val="005235B4"/>
    <w:rsid w:val="00524565"/>
    <w:rsid w:val="00525585"/>
    <w:rsid w:val="0052657B"/>
    <w:rsid w:val="005312B1"/>
    <w:rsid w:val="005344B3"/>
    <w:rsid w:val="00534869"/>
    <w:rsid w:val="00534D4B"/>
    <w:rsid w:val="005371D2"/>
    <w:rsid w:val="00537528"/>
    <w:rsid w:val="0054034E"/>
    <w:rsid w:val="00542ED7"/>
    <w:rsid w:val="00545A76"/>
    <w:rsid w:val="005506C7"/>
    <w:rsid w:val="00550E39"/>
    <w:rsid w:val="005514AA"/>
    <w:rsid w:val="0055500E"/>
    <w:rsid w:val="005557B3"/>
    <w:rsid w:val="00555A68"/>
    <w:rsid w:val="0055689F"/>
    <w:rsid w:val="00556F21"/>
    <w:rsid w:val="005603EF"/>
    <w:rsid w:val="00561349"/>
    <w:rsid w:val="00562AA1"/>
    <w:rsid w:val="00562B8C"/>
    <w:rsid w:val="00562C69"/>
    <w:rsid w:val="00563198"/>
    <w:rsid w:val="00564098"/>
    <w:rsid w:val="0056533C"/>
    <w:rsid w:val="005657FC"/>
    <w:rsid w:val="00567054"/>
    <w:rsid w:val="00567294"/>
    <w:rsid w:val="00567A9A"/>
    <w:rsid w:val="00570240"/>
    <w:rsid w:val="00570FEC"/>
    <w:rsid w:val="005714C0"/>
    <w:rsid w:val="00571902"/>
    <w:rsid w:val="00571A8C"/>
    <w:rsid w:val="00572427"/>
    <w:rsid w:val="0057377D"/>
    <w:rsid w:val="005763B9"/>
    <w:rsid w:val="005771D1"/>
    <w:rsid w:val="00580518"/>
    <w:rsid w:val="00584CA8"/>
    <w:rsid w:val="00585DF6"/>
    <w:rsid w:val="00585E04"/>
    <w:rsid w:val="005910DD"/>
    <w:rsid w:val="005920BC"/>
    <w:rsid w:val="005940C1"/>
    <w:rsid w:val="0059566C"/>
    <w:rsid w:val="00595711"/>
    <w:rsid w:val="0059585E"/>
    <w:rsid w:val="005965ED"/>
    <w:rsid w:val="005A3156"/>
    <w:rsid w:val="005A53DF"/>
    <w:rsid w:val="005A6185"/>
    <w:rsid w:val="005A6277"/>
    <w:rsid w:val="005B052E"/>
    <w:rsid w:val="005B0B2E"/>
    <w:rsid w:val="005B127E"/>
    <w:rsid w:val="005B220B"/>
    <w:rsid w:val="005B2E19"/>
    <w:rsid w:val="005B5956"/>
    <w:rsid w:val="005B66D2"/>
    <w:rsid w:val="005B7842"/>
    <w:rsid w:val="005C1AC7"/>
    <w:rsid w:val="005C20A4"/>
    <w:rsid w:val="005C2356"/>
    <w:rsid w:val="005C33E9"/>
    <w:rsid w:val="005C4591"/>
    <w:rsid w:val="005C6BDD"/>
    <w:rsid w:val="005C6D0C"/>
    <w:rsid w:val="005C72CB"/>
    <w:rsid w:val="005D0523"/>
    <w:rsid w:val="005D1368"/>
    <w:rsid w:val="005D57F1"/>
    <w:rsid w:val="005D680C"/>
    <w:rsid w:val="005E0237"/>
    <w:rsid w:val="005E06D3"/>
    <w:rsid w:val="005E27C0"/>
    <w:rsid w:val="005E31E8"/>
    <w:rsid w:val="005E4F1C"/>
    <w:rsid w:val="005E6C9E"/>
    <w:rsid w:val="005F097D"/>
    <w:rsid w:val="005F1004"/>
    <w:rsid w:val="005F174C"/>
    <w:rsid w:val="005F1FAE"/>
    <w:rsid w:val="005F1FC2"/>
    <w:rsid w:val="005F35D0"/>
    <w:rsid w:val="005F42AD"/>
    <w:rsid w:val="005F507D"/>
    <w:rsid w:val="005F52FC"/>
    <w:rsid w:val="005F56A6"/>
    <w:rsid w:val="005F6041"/>
    <w:rsid w:val="005F797B"/>
    <w:rsid w:val="005F7E99"/>
    <w:rsid w:val="00600492"/>
    <w:rsid w:val="00601081"/>
    <w:rsid w:val="006012C6"/>
    <w:rsid w:val="0060145D"/>
    <w:rsid w:val="00603239"/>
    <w:rsid w:val="0060473D"/>
    <w:rsid w:val="006053DC"/>
    <w:rsid w:val="00605AF2"/>
    <w:rsid w:val="00607A61"/>
    <w:rsid w:val="006127D4"/>
    <w:rsid w:val="00614547"/>
    <w:rsid w:val="00614D4B"/>
    <w:rsid w:val="006169DE"/>
    <w:rsid w:val="00616DFB"/>
    <w:rsid w:val="00617630"/>
    <w:rsid w:val="00617B27"/>
    <w:rsid w:val="00620346"/>
    <w:rsid w:val="0062074A"/>
    <w:rsid w:val="00621C03"/>
    <w:rsid w:val="00622516"/>
    <w:rsid w:val="00622C68"/>
    <w:rsid w:val="00623125"/>
    <w:rsid w:val="0062321A"/>
    <w:rsid w:val="006241EE"/>
    <w:rsid w:val="00625C8F"/>
    <w:rsid w:val="00627ACD"/>
    <w:rsid w:val="00630383"/>
    <w:rsid w:val="00630B29"/>
    <w:rsid w:val="006316B3"/>
    <w:rsid w:val="00633DA7"/>
    <w:rsid w:val="00634DD8"/>
    <w:rsid w:val="00634F89"/>
    <w:rsid w:val="006357BD"/>
    <w:rsid w:val="006358DF"/>
    <w:rsid w:val="006408DC"/>
    <w:rsid w:val="006413AD"/>
    <w:rsid w:val="006422C6"/>
    <w:rsid w:val="00643A7A"/>
    <w:rsid w:val="0064545A"/>
    <w:rsid w:val="00647D0B"/>
    <w:rsid w:val="006503F8"/>
    <w:rsid w:val="00650D0F"/>
    <w:rsid w:val="00651856"/>
    <w:rsid w:val="006521E7"/>
    <w:rsid w:val="006521F2"/>
    <w:rsid w:val="00652646"/>
    <w:rsid w:val="00653124"/>
    <w:rsid w:val="0065506A"/>
    <w:rsid w:val="0065579F"/>
    <w:rsid w:val="006647E9"/>
    <w:rsid w:val="00665497"/>
    <w:rsid w:val="00665BB7"/>
    <w:rsid w:val="0066737C"/>
    <w:rsid w:val="00667AEB"/>
    <w:rsid w:val="00670351"/>
    <w:rsid w:val="006706AA"/>
    <w:rsid w:val="006718B7"/>
    <w:rsid w:val="00672632"/>
    <w:rsid w:val="00673154"/>
    <w:rsid w:val="00673A1F"/>
    <w:rsid w:val="006746B2"/>
    <w:rsid w:val="0067540D"/>
    <w:rsid w:val="00676653"/>
    <w:rsid w:val="00676B15"/>
    <w:rsid w:val="00680EC8"/>
    <w:rsid w:val="0068365D"/>
    <w:rsid w:val="0068430C"/>
    <w:rsid w:val="00685237"/>
    <w:rsid w:val="006867C4"/>
    <w:rsid w:val="00686A6F"/>
    <w:rsid w:val="00690BB8"/>
    <w:rsid w:val="0069144C"/>
    <w:rsid w:val="0069161A"/>
    <w:rsid w:val="0069189C"/>
    <w:rsid w:val="00691E28"/>
    <w:rsid w:val="006954BD"/>
    <w:rsid w:val="006978B2"/>
    <w:rsid w:val="00697DD7"/>
    <w:rsid w:val="006A0BB0"/>
    <w:rsid w:val="006A0E75"/>
    <w:rsid w:val="006A23D7"/>
    <w:rsid w:val="006A451F"/>
    <w:rsid w:val="006A67C2"/>
    <w:rsid w:val="006A6A31"/>
    <w:rsid w:val="006A6BFD"/>
    <w:rsid w:val="006B0BCD"/>
    <w:rsid w:val="006B0CBE"/>
    <w:rsid w:val="006B0D95"/>
    <w:rsid w:val="006B1969"/>
    <w:rsid w:val="006B2F1E"/>
    <w:rsid w:val="006B37FA"/>
    <w:rsid w:val="006B3DD7"/>
    <w:rsid w:val="006B48F1"/>
    <w:rsid w:val="006C0F7A"/>
    <w:rsid w:val="006C200E"/>
    <w:rsid w:val="006C2D21"/>
    <w:rsid w:val="006C60A2"/>
    <w:rsid w:val="006C6193"/>
    <w:rsid w:val="006C6DC4"/>
    <w:rsid w:val="006D3223"/>
    <w:rsid w:val="006D4BBE"/>
    <w:rsid w:val="006D5430"/>
    <w:rsid w:val="006D63EF"/>
    <w:rsid w:val="006D71AC"/>
    <w:rsid w:val="006D7C6F"/>
    <w:rsid w:val="006D7CA8"/>
    <w:rsid w:val="006E1EE7"/>
    <w:rsid w:val="006E2AE2"/>
    <w:rsid w:val="006E2FE4"/>
    <w:rsid w:val="006E36C6"/>
    <w:rsid w:val="006E3B73"/>
    <w:rsid w:val="006E4CAF"/>
    <w:rsid w:val="006E7570"/>
    <w:rsid w:val="006F12EE"/>
    <w:rsid w:val="006F1DE8"/>
    <w:rsid w:val="006F2252"/>
    <w:rsid w:val="006F259F"/>
    <w:rsid w:val="006F3D72"/>
    <w:rsid w:val="006F3FB1"/>
    <w:rsid w:val="006F4B94"/>
    <w:rsid w:val="006F511B"/>
    <w:rsid w:val="006F5676"/>
    <w:rsid w:val="006F5C1B"/>
    <w:rsid w:val="006F6130"/>
    <w:rsid w:val="006F6B71"/>
    <w:rsid w:val="006F6C14"/>
    <w:rsid w:val="006F6CFF"/>
    <w:rsid w:val="006F6EB8"/>
    <w:rsid w:val="006F72DD"/>
    <w:rsid w:val="0070393B"/>
    <w:rsid w:val="00704BC7"/>
    <w:rsid w:val="007051AF"/>
    <w:rsid w:val="00705E84"/>
    <w:rsid w:val="00705FA1"/>
    <w:rsid w:val="00707E83"/>
    <w:rsid w:val="007116B3"/>
    <w:rsid w:val="00711E45"/>
    <w:rsid w:val="00711F8D"/>
    <w:rsid w:val="00713731"/>
    <w:rsid w:val="007150F3"/>
    <w:rsid w:val="007162E6"/>
    <w:rsid w:val="007165BE"/>
    <w:rsid w:val="007200FA"/>
    <w:rsid w:val="00721635"/>
    <w:rsid w:val="00723530"/>
    <w:rsid w:val="007258A0"/>
    <w:rsid w:val="00725CC4"/>
    <w:rsid w:val="00726958"/>
    <w:rsid w:val="00727D4D"/>
    <w:rsid w:val="00730980"/>
    <w:rsid w:val="00731322"/>
    <w:rsid w:val="00731E30"/>
    <w:rsid w:val="0073217A"/>
    <w:rsid w:val="0073699F"/>
    <w:rsid w:val="00736CDD"/>
    <w:rsid w:val="00736FEF"/>
    <w:rsid w:val="00737516"/>
    <w:rsid w:val="00741230"/>
    <w:rsid w:val="00741381"/>
    <w:rsid w:val="0074310F"/>
    <w:rsid w:val="00743261"/>
    <w:rsid w:val="0074502E"/>
    <w:rsid w:val="00745C1D"/>
    <w:rsid w:val="007517C3"/>
    <w:rsid w:val="00751F23"/>
    <w:rsid w:val="00752761"/>
    <w:rsid w:val="00753846"/>
    <w:rsid w:val="007566B3"/>
    <w:rsid w:val="0075692E"/>
    <w:rsid w:val="007573D2"/>
    <w:rsid w:val="007577AC"/>
    <w:rsid w:val="00760036"/>
    <w:rsid w:val="00760C49"/>
    <w:rsid w:val="007621D5"/>
    <w:rsid w:val="007626A2"/>
    <w:rsid w:val="007651F0"/>
    <w:rsid w:val="00765D32"/>
    <w:rsid w:val="007705A1"/>
    <w:rsid w:val="00770F43"/>
    <w:rsid w:val="00771468"/>
    <w:rsid w:val="007719AC"/>
    <w:rsid w:val="0077202D"/>
    <w:rsid w:val="00772393"/>
    <w:rsid w:val="00773686"/>
    <w:rsid w:val="00776AD0"/>
    <w:rsid w:val="00782F79"/>
    <w:rsid w:val="007832D8"/>
    <w:rsid w:val="00787A57"/>
    <w:rsid w:val="00787B7D"/>
    <w:rsid w:val="00790647"/>
    <w:rsid w:val="0079094C"/>
    <w:rsid w:val="00792D48"/>
    <w:rsid w:val="00793203"/>
    <w:rsid w:val="007943BB"/>
    <w:rsid w:val="00795931"/>
    <w:rsid w:val="00796061"/>
    <w:rsid w:val="00796A2A"/>
    <w:rsid w:val="00796A38"/>
    <w:rsid w:val="00797C01"/>
    <w:rsid w:val="007A0183"/>
    <w:rsid w:val="007A053E"/>
    <w:rsid w:val="007A2A69"/>
    <w:rsid w:val="007A3BED"/>
    <w:rsid w:val="007A3FF7"/>
    <w:rsid w:val="007A627F"/>
    <w:rsid w:val="007A6821"/>
    <w:rsid w:val="007B055F"/>
    <w:rsid w:val="007B0BAC"/>
    <w:rsid w:val="007B118F"/>
    <w:rsid w:val="007B13C6"/>
    <w:rsid w:val="007B312F"/>
    <w:rsid w:val="007B3EE9"/>
    <w:rsid w:val="007B4B41"/>
    <w:rsid w:val="007B5C16"/>
    <w:rsid w:val="007B6028"/>
    <w:rsid w:val="007C0BA7"/>
    <w:rsid w:val="007C10F9"/>
    <w:rsid w:val="007C1244"/>
    <w:rsid w:val="007C1A92"/>
    <w:rsid w:val="007C33E4"/>
    <w:rsid w:val="007C41B3"/>
    <w:rsid w:val="007C44F4"/>
    <w:rsid w:val="007C4841"/>
    <w:rsid w:val="007C4E64"/>
    <w:rsid w:val="007C5C75"/>
    <w:rsid w:val="007C6BFB"/>
    <w:rsid w:val="007C7AC0"/>
    <w:rsid w:val="007D0E38"/>
    <w:rsid w:val="007D16E9"/>
    <w:rsid w:val="007D2587"/>
    <w:rsid w:val="007D2DC4"/>
    <w:rsid w:val="007D34C8"/>
    <w:rsid w:val="007D36F2"/>
    <w:rsid w:val="007D5A25"/>
    <w:rsid w:val="007E0E51"/>
    <w:rsid w:val="007E0F24"/>
    <w:rsid w:val="007E17B1"/>
    <w:rsid w:val="007E27C0"/>
    <w:rsid w:val="007E289C"/>
    <w:rsid w:val="007E2F5D"/>
    <w:rsid w:val="007E3C82"/>
    <w:rsid w:val="007E40C1"/>
    <w:rsid w:val="007E4716"/>
    <w:rsid w:val="007E6E32"/>
    <w:rsid w:val="007E7487"/>
    <w:rsid w:val="007E771D"/>
    <w:rsid w:val="007F3DA7"/>
    <w:rsid w:val="007F4203"/>
    <w:rsid w:val="007F4290"/>
    <w:rsid w:val="007F502E"/>
    <w:rsid w:val="007F65F6"/>
    <w:rsid w:val="007F6A42"/>
    <w:rsid w:val="007F7A9A"/>
    <w:rsid w:val="00800F2C"/>
    <w:rsid w:val="008013CA"/>
    <w:rsid w:val="00802E86"/>
    <w:rsid w:val="008056CF"/>
    <w:rsid w:val="00806C7C"/>
    <w:rsid w:val="0080728E"/>
    <w:rsid w:val="00811CC1"/>
    <w:rsid w:val="00812EF1"/>
    <w:rsid w:val="00814945"/>
    <w:rsid w:val="00814985"/>
    <w:rsid w:val="008155A0"/>
    <w:rsid w:val="008160BF"/>
    <w:rsid w:val="00816F96"/>
    <w:rsid w:val="008175D4"/>
    <w:rsid w:val="00822C19"/>
    <w:rsid w:val="00823AF8"/>
    <w:rsid w:val="00824B66"/>
    <w:rsid w:val="00832ADC"/>
    <w:rsid w:val="008343F2"/>
    <w:rsid w:val="00835293"/>
    <w:rsid w:val="00835356"/>
    <w:rsid w:val="00836941"/>
    <w:rsid w:val="00836D5A"/>
    <w:rsid w:val="0083795A"/>
    <w:rsid w:val="00837C9F"/>
    <w:rsid w:val="00843379"/>
    <w:rsid w:val="008436F0"/>
    <w:rsid w:val="00843C74"/>
    <w:rsid w:val="00843DAA"/>
    <w:rsid w:val="00843F40"/>
    <w:rsid w:val="00844A55"/>
    <w:rsid w:val="00845019"/>
    <w:rsid w:val="008505B6"/>
    <w:rsid w:val="008507E5"/>
    <w:rsid w:val="00850AD1"/>
    <w:rsid w:val="00851A3E"/>
    <w:rsid w:val="00852259"/>
    <w:rsid w:val="008529ED"/>
    <w:rsid w:val="00853419"/>
    <w:rsid w:val="00853E87"/>
    <w:rsid w:val="008547FB"/>
    <w:rsid w:val="00855CBD"/>
    <w:rsid w:val="00856F99"/>
    <w:rsid w:val="00857625"/>
    <w:rsid w:val="00857E3C"/>
    <w:rsid w:val="00860FE6"/>
    <w:rsid w:val="008636BD"/>
    <w:rsid w:val="00864683"/>
    <w:rsid w:val="00864D17"/>
    <w:rsid w:val="008719DB"/>
    <w:rsid w:val="00872250"/>
    <w:rsid w:val="008727F2"/>
    <w:rsid w:val="008731B8"/>
    <w:rsid w:val="0087381D"/>
    <w:rsid w:val="00873D16"/>
    <w:rsid w:val="00875049"/>
    <w:rsid w:val="00875CB9"/>
    <w:rsid w:val="00875F0E"/>
    <w:rsid w:val="00880F6C"/>
    <w:rsid w:val="008855E2"/>
    <w:rsid w:val="00886521"/>
    <w:rsid w:val="00886648"/>
    <w:rsid w:val="00887886"/>
    <w:rsid w:val="008937A3"/>
    <w:rsid w:val="008943A1"/>
    <w:rsid w:val="00894705"/>
    <w:rsid w:val="0089509A"/>
    <w:rsid w:val="00895C60"/>
    <w:rsid w:val="008A1E93"/>
    <w:rsid w:val="008A2A33"/>
    <w:rsid w:val="008A4FE1"/>
    <w:rsid w:val="008A5E28"/>
    <w:rsid w:val="008A64DE"/>
    <w:rsid w:val="008B3CA8"/>
    <w:rsid w:val="008B4198"/>
    <w:rsid w:val="008B4609"/>
    <w:rsid w:val="008B50B6"/>
    <w:rsid w:val="008B5740"/>
    <w:rsid w:val="008B725C"/>
    <w:rsid w:val="008C1D6D"/>
    <w:rsid w:val="008C2184"/>
    <w:rsid w:val="008C3C8F"/>
    <w:rsid w:val="008C3F98"/>
    <w:rsid w:val="008C5EFC"/>
    <w:rsid w:val="008D1DAC"/>
    <w:rsid w:val="008D23AF"/>
    <w:rsid w:val="008D32BF"/>
    <w:rsid w:val="008D3A05"/>
    <w:rsid w:val="008D681A"/>
    <w:rsid w:val="008D6B1A"/>
    <w:rsid w:val="008D6D38"/>
    <w:rsid w:val="008D7383"/>
    <w:rsid w:val="008D76A9"/>
    <w:rsid w:val="008D789C"/>
    <w:rsid w:val="008E0617"/>
    <w:rsid w:val="008E0C64"/>
    <w:rsid w:val="008E1063"/>
    <w:rsid w:val="008E1801"/>
    <w:rsid w:val="008E2831"/>
    <w:rsid w:val="008E4B64"/>
    <w:rsid w:val="008E5313"/>
    <w:rsid w:val="008E5B71"/>
    <w:rsid w:val="008E646E"/>
    <w:rsid w:val="008E705E"/>
    <w:rsid w:val="008F0C94"/>
    <w:rsid w:val="008F2453"/>
    <w:rsid w:val="008F252E"/>
    <w:rsid w:val="008F34E9"/>
    <w:rsid w:val="00901AA5"/>
    <w:rsid w:val="00901D0C"/>
    <w:rsid w:val="00902740"/>
    <w:rsid w:val="00902833"/>
    <w:rsid w:val="00902C4E"/>
    <w:rsid w:val="009032D6"/>
    <w:rsid w:val="009039E2"/>
    <w:rsid w:val="00904426"/>
    <w:rsid w:val="00905D5B"/>
    <w:rsid w:val="00906BB5"/>
    <w:rsid w:val="0091196A"/>
    <w:rsid w:val="00911DC9"/>
    <w:rsid w:val="009123FF"/>
    <w:rsid w:val="00912D8F"/>
    <w:rsid w:val="009164CD"/>
    <w:rsid w:val="00917271"/>
    <w:rsid w:val="00922A9F"/>
    <w:rsid w:val="00923EDA"/>
    <w:rsid w:val="00923FEC"/>
    <w:rsid w:val="00925478"/>
    <w:rsid w:val="009256F4"/>
    <w:rsid w:val="00925A8F"/>
    <w:rsid w:val="00925D8E"/>
    <w:rsid w:val="009269F5"/>
    <w:rsid w:val="00930CAD"/>
    <w:rsid w:val="00931BE7"/>
    <w:rsid w:val="0093324D"/>
    <w:rsid w:val="009400CF"/>
    <w:rsid w:val="00940533"/>
    <w:rsid w:val="00941097"/>
    <w:rsid w:val="00942498"/>
    <w:rsid w:val="00942B78"/>
    <w:rsid w:val="009432FE"/>
    <w:rsid w:val="009438F8"/>
    <w:rsid w:val="00944414"/>
    <w:rsid w:val="0094691D"/>
    <w:rsid w:val="00952459"/>
    <w:rsid w:val="00953948"/>
    <w:rsid w:val="00953CF1"/>
    <w:rsid w:val="00954F42"/>
    <w:rsid w:val="00957172"/>
    <w:rsid w:val="009578D1"/>
    <w:rsid w:val="00957A33"/>
    <w:rsid w:val="00957B43"/>
    <w:rsid w:val="0096003B"/>
    <w:rsid w:val="0096081E"/>
    <w:rsid w:val="0096137E"/>
    <w:rsid w:val="00961E92"/>
    <w:rsid w:val="00962455"/>
    <w:rsid w:val="009647C5"/>
    <w:rsid w:val="0096604F"/>
    <w:rsid w:val="00966280"/>
    <w:rsid w:val="009663C5"/>
    <w:rsid w:val="009700D1"/>
    <w:rsid w:val="009704A1"/>
    <w:rsid w:val="00971DDC"/>
    <w:rsid w:val="0097399E"/>
    <w:rsid w:val="009739F5"/>
    <w:rsid w:val="009750EE"/>
    <w:rsid w:val="009755AD"/>
    <w:rsid w:val="009757E0"/>
    <w:rsid w:val="0097718E"/>
    <w:rsid w:val="009800B6"/>
    <w:rsid w:val="009843F2"/>
    <w:rsid w:val="00985DB7"/>
    <w:rsid w:val="00986B3C"/>
    <w:rsid w:val="00986D44"/>
    <w:rsid w:val="009903A8"/>
    <w:rsid w:val="00990D43"/>
    <w:rsid w:val="00991070"/>
    <w:rsid w:val="00991C84"/>
    <w:rsid w:val="00992DCD"/>
    <w:rsid w:val="009934B2"/>
    <w:rsid w:val="00994702"/>
    <w:rsid w:val="00996E62"/>
    <w:rsid w:val="00997875"/>
    <w:rsid w:val="00997D39"/>
    <w:rsid w:val="00997FD5"/>
    <w:rsid w:val="009A17C1"/>
    <w:rsid w:val="009A1CA8"/>
    <w:rsid w:val="009A2CA9"/>
    <w:rsid w:val="009A3428"/>
    <w:rsid w:val="009A5082"/>
    <w:rsid w:val="009A618E"/>
    <w:rsid w:val="009B0655"/>
    <w:rsid w:val="009B11B9"/>
    <w:rsid w:val="009B155B"/>
    <w:rsid w:val="009B183F"/>
    <w:rsid w:val="009B1F5B"/>
    <w:rsid w:val="009B3BA9"/>
    <w:rsid w:val="009B3DB8"/>
    <w:rsid w:val="009B4769"/>
    <w:rsid w:val="009C0634"/>
    <w:rsid w:val="009C2086"/>
    <w:rsid w:val="009C3006"/>
    <w:rsid w:val="009D159F"/>
    <w:rsid w:val="009D1912"/>
    <w:rsid w:val="009D1A92"/>
    <w:rsid w:val="009D2A16"/>
    <w:rsid w:val="009D344B"/>
    <w:rsid w:val="009D3676"/>
    <w:rsid w:val="009D6952"/>
    <w:rsid w:val="009E068F"/>
    <w:rsid w:val="009E1B89"/>
    <w:rsid w:val="009E217B"/>
    <w:rsid w:val="009E3971"/>
    <w:rsid w:val="009E47B7"/>
    <w:rsid w:val="009E58C2"/>
    <w:rsid w:val="009E619C"/>
    <w:rsid w:val="009E7020"/>
    <w:rsid w:val="009E7045"/>
    <w:rsid w:val="009E748B"/>
    <w:rsid w:val="009E78AF"/>
    <w:rsid w:val="009F0307"/>
    <w:rsid w:val="009F2244"/>
    <w:rsid w:val="009F3808"/>
    <w:rsid w:val="009F3839"/>
    <w:rsid w:val="009F3D12"/>
    <w:rsid w:val="009F5FBC"/>
    <w:rsid w:val="009F6383"/>
    <w:rsid w:val="00A00E96"/>
    <w:rsid w:val="00A03D3F"/>
    <w:rsid w:val="00A047F9"/>
    <w:rsid w:val="00A049AC"/>
    <w:rsid w:val="00A04BEB"/>
    <w:rsid w:val="00A04DE2"/>
    <w:rsid w:val="00A05B4F"/>
    <w:rsid w:val="00A07A65"/>
    <w:rsid w:val="00A07E9D"/>
    <w:rsid w:val="00A1110B"/>
    <w:rsid w:val="00A11A20"/>
    <w:rsid w:val="00A11DFB"/>
    <w:rsid w:val="00A11F1E"/>
    <w:rsid w:val="00A12DEC"/>
    <w:rsid w:val="00A14BA5"/>
    <w:rsid w:val="00A15C80"/>
    <w:rsid w:val="00A15DA4"/>
    <w:rsid w:val="00A17801"/>
    <w:rsid w:val="00A20607"/>
    <w:rsid w:val="00A20D0F"/>
    <w:rsid w:val="00A22250"/>
    <w:rsid w:val="00A2486B"/>
    <w:rsid w:val="00A2499F"/>
    <w:rsid w:val="00A25071"/>
    <w:rsid w:val="00A25160"/>
    <w:rsid w:val="00A26916"/>
    <w:rsid w:val="00A274E1"/>
    <w:rsid w:val="00A2769F"/>
    <w:rsid w:val="00A27E3C"/>
    <w:rsid w:val="00A27E76"/>
    <w:rsid w:val="00A27E8B"/>
    <w:rsid w:val="00A3149C"/>
    <w:rsid w:val="00A31A13"/>
    <w:rsid w:val="00A323D7"/>
    <w:rsid w:val="00A32701"/>
    <w:rsid w:val="00A330EB"/>
    <w:rsid w:val="00A334CC"/>
    <w:rsid w:val="00A421DA"/>
    <w:rsid w:val="00A44BE1"/>
    <w:rsid w:val="00A4500D"/>
    <w:rsid w:val="00A473D6"/>
    <w:rsid w:val="00A506B0"/>
    <w:rsid w:val="00A51EEE"/>
    <w:rsid w:val="00A53C99"/>
    <w:rsid w:val="00A542B8"/>
    <w:rsid w:val="00A54719"/>
    <w:rsid w:val="00A602F2"/>
    <w:rsid w:val="00A60995"/>
    <w:rsid w:val="00A612B9"/>
    <w:rsid w:val="00A6549F"/>
    <w:rsid w:val="00A66B14"/>
    <w:rsid w:val="00A66CF8"/>
    <w:rsid w:val="00A70A9A"/>
    <w:rsid w:val="00A7163D"/>
    <w:rsid w:val="00A727DA"/>
    <w:rsid w:val="00A7488B"/>
    <w:rsid w:val="00A7493E"/>
    <w:rsid w:val="00A74F48"/>
    <w:rsid w:val="00A81A3A"/>
    <w:rsid w:val="00A82E50"/>
    <w:rsid w:val="00A83C75"/>
    <w:rsid w:val="00A83E6C"/>
    <w:rsid w:val="00A84D8D"/>
    <w:rsid w:val="00A854F8"/>
    <w:rsid w:val="00A85523"/>
    <w:rsid w:val="00A900AE"/>
    <w:rsid w:val="00A93140"/>
    <w:rsid w:val="00A9330E"/>
    <w:rsid w:val="00A93FD6"/>
    <w:rsid w:val="00A9447A"/>
    <w:rsid w:val="00A95040"/>
    <w:rsid w:val="00A95088"/>
    <w:rsid w:val="00A957EB"/>
    <w:rsid w:val="00A960AC"/>
    <w:rsid w:val="00A966B3"/>
    <w:rsid w:val="00AA12BE"/>
    <w:rsid w:val="00AA3298"/>
    <w:rsid w:val="00AA41AA"/>
    <w:rsid w:val="00AA41D8"/>
    <w:rsid w:val="00AA461D"/>
    <w:rsid w:val="00AA508F"/>
    <w:rsid w:val="00AA5D0F"/>
    <w:rsid w:val="00AA6892"/>
    <w:rsid w:val="00AA6C76"/>
    <w:rsid w:val="00AB049C"/>
    <w:rsid w:val="00AB1D7B"/>
    <w:rsid w:val="00AB1EA3"/>
    <w:rsid w:val="00AB3399"/>
    <w:rsid w:val="00AB3D67"/>
    <w:rsid w:val="00AB4CB4"/>
    <w:rsid w:val="00AB7A48"/>
    <w:rsid w:val="00AC315A"/>
    <w:rsid w:val="00AC34C5"/>
    <w:rsid w:val="00AC4276"/>
    <w:rsid w:val="00AC464D"/>
    <w:rsid w:val="00AC503E"/>
    <w:rsid w:val="00AC51E8"/>
    <w:rsid w:val="00AC5AAB"/>
    <w:rsid w:val="00AC60CF"/>
    <w:rsid w:val="00AC60FB"/>
    <w:rsid w:val="00AD021E"/>
    <w:rsid w:val="00AD048E"/>
    <w:rsid w:val="00AD0CA9"/>
    <w:rsid w:val="00AD10BF"/>
    <w:rsid w:val="00AD16D6"/>
    <w:rsid w:val="00AD2407"/>
    <w:rsid w:val="00AD265B"/>
    <w:rsid w:val="00AD48D4"/>
    <w:rsid w:val="00AD4DB6"/>
    <w:rsid w:val="00AD62D8"/>
    <w:rsid w:val="00AD6E05"/>
    <w:rsid w:val="00AE017E"/>
    <w:rsid w:val="00AE49C2"/>
    <w:rsid w:val="00AE5146"/>
    <w:rsid w:val="00AE55C5"/>
    <w:rsid w:val="00AE5A4F"/>
    <w:rsid w:val="00AE7740"/>
    <w:rsid w:val="00AE7B16"/>
    <w:rsid w:val="00AF0B65"/>
    <w:rsid w:val="00AF0F18"/>
    <w:rsid w:val="00AF7EEF"/>
    <w:rsid w:val="00B002E0"/>
    <w:rsid w:val="00B0053F"/>
    <w:rsid w:val="00B0132A"/>
    <w:rsid w:val="00B029C1"/>
    <w:rsid w:val="00B02F73"/>
    <w:rsid w:val="00B042F9"/>
    <w:rsid w:val="00B07968"/>
    <w:rsid w:val="00B07B19"/>
    <w:rsid w:val="00B10FBA"/>
    <w:rsid w:val="00B12666"/>
    <w:rsid w:val="00B126DA"/>
    <w:rsid w:val="00B14DB6"/>
    <w:rsid w:val="00B1531E"/>
    <w:rsid w:val="00B15903"/>
    <w:rsid w:val="00B166C8"/>
    <w:rsid w:val="00B230AB"/>
    <w:rsid w:val="00B23604"/>
    <w:rsid w:val="00B236B2"/>
    <w:rsid w:val="00B2566A"/>
    <w:rsid w:val="00B2578F"/>
    <w:rsid w:val="00B26E87"/>
    <w:rsid w:val="00B30EB8"/>
    <w:rsid w:val="00B3226F"/>
    <w:rsid w:val="00B35581"/>
    <w:rsid w:val="00B41694"/>
    <w:rsid w:val="00B425D5"/>
    <w:rsid w:val="00B427B9"/>
    <w:rsid w:val="00B42928"/>
    <w:rsid w:val="00B43371"/>
    <w:rsid w:val="00B44CA2"/>
    <w:rsid w:val="00B454AE"/>
    <w:rsid w:val="00B47CA1"/>
    <w:rsid w:val="00B52464"/>
    <w:rsid w:val="00B545D5"/>
    <w:rsid w:val="00B55453"/>
    <w:rsid w:val="00B55CF3"/>
    <w:rsid w:val="00B57CCE"/>
    <w:rsid w:val="00B63F38"/>
    <w:rsid w:val="00B65685"/>
    <w:rsid w:val="00B66B7C"/>
    <w:rsid w:val="00B670CE"/>
    <w:rsid w:val="00B67B79"/>
    <w:rsid w:val="00B67D4A"/>
    <w:rsid w:val="00B67E74"/>
    <w:rsid w:val="00B71448"/>
    <w:rsid w:val="00B7196F"/>
    <w:rsid w:val="00B82234"/>
    <w:rsid w:val="00B8283E"/>
    <w:rsid w:val="00B837AA"/>
    <w:rsid w:val="00B848C7"/>
    <w:rsid w:val="00B86E93"/>
    <w:rsid w:val="00B87D03"/>
    <w:rsid w:val="00B909E8"/>
    <w:rsid w:val="00B90D7F"/>
    <w:rsid w:val="00B91063"/>
    <w:rsid w:val="00B9232C"/>
    <w:rsid w:val="00B928EE"/>
    <w:rsid w:val="00B92AD5"/>
    <w:rsid w:val="00B93E17"/>
    <w:rsid w:val="00B94BA4"/>
    <w:rsid w:val="00B96B25"/>
    <w:rsid w:val="00B97DB5"/>
    <w:rsid w:val="00BA0E02"/>
    <w:rsid w:val="00BA4762"/>
    <w:rsid w:val="00BB01AB"/>
    <w:rsid w:val="00BB156E"/>
    <w:rsid w:val="00BB1734"/>
    <w:rsid w:val="00BB2186"/>
    <w:rsid w:val="00BB3ABA"/>
    <w:rsid w:val="00BB4FEC"/>
    <w:rsid w:val="00BB65B1"/>
    <w:rsid w:val="00BB69D5"/>
    <w:rsid w:val="00BB73DF"/>
    <w:rsid w:val="00BC03E1"/>
    <w:rsid w:val="00BC2983"/>
    <w:rsid w:val="00BC3757"/>
    <w:rsid w:val="00BC4593"/>
    <w:rsid w:val="00BD05BF"/>
    <w:rsid w:val="00BD464A"/>
    <w:rsid w:val="00BD639A"/>
    <w:rsid w:val="00BD6401"/>
    <w:rsid w:val="00BD64BD"/>
    <w:rsid w:val="00BD6CFB"/>
    <w:rsid w:val="00BD7AD8"/>
    <w:rsid w:val="00BE1E03"/>
    <w:rsid w:val="00BE2902"/>
    <w:rsid w:val="00BE42CB"/>
    <w:rsid w:val="00BE6162"/>
    <w:rsid w:val="00BE6C9C"/>
    <w:rsid w:val="00BE751E"/>
    <w:rsid w:val="00BF163A"/>
    <w:rsid w:val="00BF37B7"/>
    <w:rsid w:val="00BF37CD"/>
    <w:rsid w:val="00BF3B86"/>
    <w:rsid w:val="00BF4EDF"/>
    <w:rsid w:val="00BF5C82"/>
    <w:rsid w:val="00BF77C4"/>
    <w:rsid w:val="00BF77D3"/>
    <w:rsid w:val="00BF7A5E"/>
    <w:rsid w:val="00C0085D"/>
    <w:rsid w:val="00C00E47"/>
    <w:rsid w:val="00C010AA"/>
    <w:rsid w:val="00C013EF"/>
    <w:rsid w:val="00C02954"/>
    <w:rsid w:val="00C04F9C"/>
    <w:rsid w:val="00C07BA6"/>
    <w:rsid w:val="00C11D21"/>
    <w:rsid w:val="00C11EFC"/>
    <w:rsid w:val="00C1675F"/>
    <w:rsid w:val="00C16C29"/>
    <w:rsid w:val="00C21F2D"/>
    <w:rsid w:val="00C22DD1"/>
    <w:rsid w:val="00C23438"/>
    <w:rsid w:val="00C23439"/>
    <w:rsid w:val="00C23F70"/>
    <w:rsid w:val="00C24BB6"/>
    <w:rsid w:val="00C24F52"/>
    <w:rsid w:val="00C25F81"/>
    <w:rsid w:val="00C268BB"/>
    <w:rsid w:val="00C27213"/>
    <w:rsid w:val="00C278C2"/>
    <w:rsid w:val="00C32425"/>
    <w:rsid w:val="00C33DEA"/>
    <w:rsid w:val="00C34B78"/>
    <w:rsid w:val="00C34DBE"/>
    <w:rsid w:val="00C353D0"/>
    <w:rsid w:val="00C35AE1"/>
    <w:rsid w:val="00C37AC0"/>
    <w:rsid w:val="00C37C3F"/>
    <w:rsid w:val="00C40D1E"/>
    <w:rsid w:val="00C413AB"/>
    <w:rsid w:val="00C41E55"/>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1B5"/>
    <w:rsid w:val="00C55B71"/>
    <w:rsid w:val="00C55E71"/>
    <w:rsid w:val="00C621A1"/>
    <w:rsid w:val="00C630B7"/>
    <w:rsid w:val="00C63153"/>
    <w:rsid w:val="00C63CB8"/>
    <w:rsid w:val="00C65327"/>
    <w:rsid w:val="00C65838"/>
    <w:rsid w:val="00C6673E"/>
    <w:rsid w:val="00C668EE"/>
    <w:rsid w:val="00C67382"/>
    <w:rsid w:val="00C72471"/>
    <w:rsid w:val="00C7587D"/>
    <w:rsid w:val="00C8086B"/>
    <w:rsid w:val="00C82D97"/>
    <w:rsid w:val="00C84D14"/>
    <w:rsid w:val="00C9369C"/>
    <w:rsid w:val="00C93EDD"/>
    <w:rsid w:val="00C95333"/>
    <w:rsid w:val="00C953EF"/>
    <w:rsid w:val="00C953F6"/>
    <w:rsid w:val="00CA0363"/>
    <w:rsid w:val="00CA06A4"/>
    <w:rsid w:val="00CA1C28"/>
    <w:rsid w:val="00CA1C2C"/>
    <w:rsid w:val="00CA485B"/>
    <w:rsid w:val="00CA501F"/>
    <w:rsid w:val="00CA59FA"/>
    <w:rsid w:val="00CA61CF"/>
    <w:rsid w:val="00CB0B17"/>
    <w:rsid w:val="00CB1749"/>
    <w:rsid w:val="00CB1870"/>
    <w:rsid w:val="00CB27C2"/>
    <w:rsid w:val="00CB32DD"/>
    <w:rsid w:val="00CB3A9F"/>
    <w:rsid w:val="00CB5048"/>
    <w:rsid w:val="00CB5AC7"/>
    <w:rsid w:val="00CB6169"/>
    <w:rsid w:val="00CC10DA"/>
    <w:rsid w:val="00CC4F0B"/>
    <w:rsid w:val="00CC65E3"/>
    <w:rsid w:val="00CD1094"/>
    <w:rsid w:val="00CD1B67"/>
    <w:rsid w:val="00CD229F"/>
    <w:rsid w:val="00CE2D1F"/>
    <w:rsid w:val="00CE31E0"/>
    <w:rsid w:val="00CE444E"/>
    <w:rsid w:val="00CE52F0"/>
    <w:rsid w:val="00CE6F1A"/>
    <w:rsid w:val="00CE79A2"/>
    <w:rsid w:val="00CF18A3"/>
    <w:rsid w:val="00CF356A"/>
    <w:rsid w:val="00CF3DA6"/>
    <w:rsid w:val="00CF4A61"/>
    <w:rsid w:val="00CF6809"/>
    <w:rsid w:val="00CF760D"/>
    <w:rsid w:val="00D01778"/>
    <w:rsid w:val="00D01A38"/>
    <w:rsid w:val="00D029CB"/>
    <w:rsid w:val="00D0345F"/>
    <w:rsid w:val="00D034E8"/>
    <w:rsid w:val="00D04274"/>
    <w:rsid w:val="00D05A8B"/>
    <w:rsid w:val="00D06659"/>
    <w:rsid w:val="00D0699D"/>
    <w:rsid w:val="00D122E3"/>
    <w:rsid w:val="00D1447E"/>
    <w:rsid w:val="00D15666"/>
    <w:rsid w:val="00D164B7"/>
    <w:rsid w:val="00D17475"/>
    <w:rsid w:val="00D1747A"/>
    <w:rsid w:val="00D205D0"/>
    <w:rsid w:val="00D20778"/>
    <w:rsid w:val="00D21306"/>
    <w:rsid w:val="00D2151A"/>
    <w:rsid w:val="00D22151"/>
    <w:rsid w:val="00D2223B"/>
    <w:rsid w:val="00D22AF0"/>
    <w:rsid w:val="00D259AA"/>
    <w:rsid w:val="00D25CA2"/>
    <w:rsid w:val="00D26549"/>
    <w:rsid w:val="00D26BCB"/>
    <w:rsid w:val="00D275C6"/>
    <w:rsid w:val="00D27639"/>
    <w:rsid w:val="00D27E59"/>
    <w:rsid w:val="00D339F5"/>
    <w:rsid w:val="00D40E89"/>
    <w:rsid w:val="00D41A51"/>
    <w:rsid w:val="00D42DFD"/>
    <w:rsid w:val="00D45BB6"/>
    <w:rsid w:val="00D45E14"/>
    <w:rsid w:val="00D4755C"/>
    <w:rsid w:val="00D47707"/>
    <w:rsid w:val="00D505B1"/>
    <w:rsid w:val="00D52834"/>
    <w:rsid w:val="00D544FE"/>
    <w:rsid w:val="00D5505A"/>
    <w:rsid w:val="00D5596F"/>
    <w:rsid w:val="00D56D04"/>
    <w:rsid w:val="00D56F3F"/>
    <w:rsid w:val="00D57733"/>
    <w:rsid w:val="00D577A0"/>
    <w:rsid w:val="00D601F1"/>
    <w:rsid w:val="00D61F13"/>
    <w:rsid w:val="00D64001"/>
    <w:rsid w:val="00D650A7"/>
    <w:rsid w:val="00D65513"/>
    <w:rsid w:val="00D672D6"/>
    <w:rsid w:val="00D67D4A"/>
    <w:rsid w:val="00D7096D"/>
    <w:rsid w:val="00D70B9D"/>
    <w:rsid w:val="00D72B46"/>
    <w:rsid w:val="00D72F7B"/>
    <w:rsid w:val="00D75BB7"/>
    <w:rsid w:val="00D75D2E"/>
    <w:rsid w:val="00D76030"/>
    <w:rsid w:val="00D766D5"/>
    <w:rsid w:val="00D806A3"/>
    <w:rsid w:val="00D80BC7"/>
    <w:rsid w:val="00D81232"/>
    <w:rsid w:val="00D81BAC"/>
    <w:rsid w:val="00D83149"/>
    <w:rsid w:val="00D83173"/>
    <w:rsid w:val="00D8380A"/>
    <w:rsid w:val="00D85273"/>
    <w:rsid w:val="00D90CC5"/>
    <w:rsid w:val="00D92C6A"/>
    <w:rsid w:val="00D963A6"/>
    <w:rsid w:val="00DA12AB"/>
    <w:rsid w:val="00DA1BA2"/>
    <w:rsid w:val="00DA1C49"/>
    <w:rsid w:val="00DA680F"/>
    <w:rsid w:val="00DA6E0F"/>
    <w:rsid w:val="00DB3689"/>
    <w:rsid w:val="00DB3767"/>
    <w:rsid w:val="00DB39E0"/>
    <w:rsid w:val="00DB70B4"/>
    <w:rsid w:val="00DC181B"/>
    <w:rsid w:val="00DC1B28"/>
    <w:rsid w:val="00DC22BE"/>
    <w:rsid w:val="00DC34E6"/>
    <w:rsid w:val="00DC48BF"/>
    <w:rsid w:val="00DC5F62"/>
    <w:rsid w:val="00DC6AD9"/>
    <w:rsid w:val="00DC6B68"/>
    <w:rsid w:val="00DC7FAF"/>
    <w:rsid w:val="00DD02BA"/>
    <w:rsid w:val="00DD100B"/>
    <w:rsid w:val="00DD3620"/>
    <w:rsid w:val="00DD36C3"/>
    <w:rsid w:val="00DD42F9"/>
    <w:rsid w:val="00DD6A69"/>
    <w:rsid w:val="00DE1B4A"/>
    <w:rsid w:val="00DE2611"/>
    <w:rsid w:val="00DE2CFF"/>
    <w:rsid w:val="00DE3330"/>
    <w:rsid w:val="00DE5939"/>
    <w:rsid w:val="00DE7335"/>
    <w:rsid w:val="00DE7746"/>
    <w:rsid w:val="00DE7AA4"/>
    <w:rsid w:val="00DF11E4"/>
    <w:rsid w:val="00DF1915"/>
    <w:rsid w:val="00DF1C50"/>
    <w:rsid w:val="00DF4490"/>
    <w:rsid w:val="00DF4CBC"/>
    <w:rsid w:val="00DF5370"/>
    <w:rsid w:val="00E0032E"/>
    <w:rsid w:val="00E004AF"/>
    <w:rsid w:val="00E0205D"/>
    <w:rsid w:val="00E02BE9"/>
    <w:rsid w:val="00E03C46"/>
    <w:rsid w:val="00E0685C"/>
    <w:rsid w:val="00E06DE8"/>
    <w:rsid w:val="00E1018A"/>
    <w:rsid w:val="00E10707"/>
    <w:rsid w:val="00E11639"/>
    <w:rsid w:val="00E120F4"/>
    <w:rsid w:val="00E14000"/>
    <w:rsid w:val="00E14F52"/>
    <w:rsid w:val="00E153F6"/>
    <w:rsid w:val="00E15F7E"/>
    <w:rsid w:val="00E173DF"/>
    <w:rsid w:val="00E223C9"/>
    <w:rsid w:val="00E22546"/>
    <w:rsid w:val="00E22B2E"/>
    <w:rsid w:val="00E26D1B"/>
    <w:rsid w:val="00E27FC2"/>
    <w:rsid w:val="00E30CE7"/>
    <w:rsid w:val="00E31912"/>
    <w:rsid w:val="00E31B60"/>
    <w:rsid w:val="00E34648"/>
    <w:rsid w:val="00E34D88"/>
    <w:rsid w:val="00E353DB"/>
    <w:rsid w:val="00E36375"/>
    <w:rsid w:val="00E36729"/>
    <w:rsid w:val="00E36999"/>
    <w:rsid w:val="00E36EC8"/>
    <w:rsid w:val="00E40D48"/>
    <w:rsid w:val="00E40DBF"/>
    <w:rsid w:val="00E42C98"/>
    <w:rsid w:val="00E43798"/>
    <w:rsid w:val="00E43842"/>
    <w:rsid w:val="00E468CA"/>
    <w:rsid w:val="00E51EE1"/>
    <w:rsid w:val="00E521EE"/>
    <w:rsid w:val="00E55E2E"/>
    <w:rsid w:val="00E61F55"/>
    <w:rsid w:val="00E62790"/>
    <w:rsid w:val="00E62B3D"/>
    <w:rsid w:val="00E6315A"/>
    <w:rsid w:val="00E64C50"/>
    <w:rsid w:val="00E654C1"/>
    <w:rsid w:val="00E65E86"/>
    <w:rsid w:val="00E6663D"/>
    <w:rsid w:val="00E71B00"/>
    <w:rsid w:val="00E733FF"/>
    <w:rsid w:val="00E73C7F"/>
    <w:rsid w:val="00E740D9"/>
    <w:rsid w:val="00E76862"/>
    <w:rsid w:val="00E8224F"/>
    <w:rsid w:val="00E83BFC"/>
    <w:rsid w:val="00E84692"/>
    <w:rsid w:val="00E853FB"/>
    <w:rsid w:val="00E85E3C"/>
    <w:rsid w:val="00E86082"/>
    <w:rsid w:val="00E87574"/>
    <w:rsid w:val="00E943EE"/>
    <w:rsid w:val="00E94A9D"/>
    <w:rsid w:val="00E96534"/>
    <w:rsid w:val="00E9760C"/>
    <w:rsid w:val="00EA0385"/>
    <w:rsid w:val="00EA3791"/>
    <w:rsid w:val="00EA4173"/>
    <w:rsid w:val="00EA4D0C"/>
    <w:rsid w:val="00EA4E53"/>
    <w:rsid w:val="00EA6259"/>
    <w:rsid w:val="00EA63A0"/>
    <w:rsid w:val="00EA6815"/>
    <w:rsid w:val="00EA7720"/>
    <w:rsid w:val="00EA7F21"/>
    <w:rsid w:val="00EB1663"/>
    <w:rsid w:val="00EB1947"/>
    <w:rsid w:val="00EB1DF8"/>
    <w:rsid w:val="00EB4324"/>
    <w:rsid w:val="00EB5DAB"/>
    <w:rsid w:val="00EB6B41"/>
    <w:rsid w:val="00EB7014"/>
    <w:rsid w:val="00EC0950"/>
    <w:rsid w:val="00EC1D1E"/>
    <w:rsid w:val="00EC1D63"/>
    <w:rsid w:val="00EC3A1D"/>
    <w:rsid w:val="00EC3E43"/>
    <w:rsid w:val="00EC465B"/>
    <w:rsid w:val="00EC5A04"/>
    <w:rsid w:val="00EC5B82"/>
    <w:rsid w:val="00EC7D8F"/>
    <w:rsid w:val="00EC7E1A"/>
    <w:rsid w:val="00ED09F7"/>
    <w:rsid w:val="00ED0F55"/>
    <w:rsid w:val="00ED5032"/>
    <w:rsid w:val="00ED5270"/>
    <w:rsid w:val="00ED6649"/>
    <w:rsid w:val="00ED7856"/>
    <w:rsid w:val="00ED792B"/>
    <w:rsid w:val="00ED7DC2"/>
    <w:rsid w:val="00EE04F3"/>
    <w:rsid w:val="00EE5769"/>
    <w:rsid w:val="00EE5CA6"/>
    <w:rsid w:val="00EE60FE"/>
    <w:rsid w:val="00EE6916"/>
    <w:rsid w:val="00EF1335"/>
    <w:rsid w:val="00EF1557"/>
    <w:rsid w:val="00EF1D24"/>
    <w:rsid w:val="00EF2DB0"/>
    <w:rsid w:val="00EF4836"/>
    <w:rsid w:val="00EF4AE0"/>
    <w:rsid w:val="00EF6FA1"/>
    <w:rsid w:val="00EF7021"/>
    <w:rsid w:val="00EF72CC"/>
    <w:rsid w:val="00F012FF"/>
    <w:rsid w:val="00F01A21"/>
    <w:rsid w:val="00F046E9"/>
    <w:rsid w:val="00F04831"/>
    <w:rsid w:val="00F060F8"/>
    <w:rsid w:val="00F06E0E"/>
    <w:rsid w:val="00F07AA2"/>
    <w:rsid w:val="00F103F0"/>
    <w:rsid w:val="00F108F2"/>
    <w:rsid w:val="00F12406"/>
    <w:rsid w:val="00F12DA8"/>
    <w:rsid w:val="00F1322B"/>
    <w:rsid w:val="00F13699"/>
    <w:rsid w:val="00F14012"/>
    <w:rsid w:val="00F154E0"/>
    <w:rsid w:val="00F15B55"/>
    <w:rsid w:val="00F173C6"/>
    <w:rsid w:val="00F202C0"/>
    <w:rsid w:val="00F224D2"/>
    <w:rsid w:val="00F23A56"/>
    <w:rsid w:val="00F23C38"/>
    <w:rsid w:val="00F24055"/>
    <w:rsid w:val="00F25BEF"/>
    <w:rsid w:val="00F25F2A"/>
    <w:rsid w:val="00F270BA"/>
    <w:rsid w:val="00F308AF"/>
    <w:rsid w:val="00F321D5"/>
    <w:rsid w:val="00F32911"/>
    <w:rsid w:val="00F337F8"/>
    <w:rsid w:val="00F3464D"/>
    <w:rsid w:val="00F34EAE"/>
    <w:rsid w:val="00F35A5F"/>
    <w:rsid w:val="00F36774"/>
    <w:rsid w:val="00F405D4"/>
    <w:rsid w:val="00F40AA9"/>
    <w:rsid w:val="00F40C50"/>
    <w:rsid w:val="00F4100B"/>
    <w:rsid w:val="00F41716"/>
    <w:rsid w:val="00F41B24"/>
    <w:rsid w:val="00F433E7"/>
    <w:rsid w:val="00F43AFF"/>
    <w:rsid w:val="00F43D26"/>
    <w:rsid w:val="00F43F25"/>
    <w:rsid w:val="00F44DA3"/>
    <w:rsid w:val="00F46B8B"/>
    <w:rsid w:val="00F47466"/>
    <w:rsid w:val="00F47660"/>
    <w:rsid w:val="00F478E9"/>
    <w:rsid w:val="00F507DB"/>
    <w:rsid w:val="00F512E0"/>
    <w:rsid w:val="00F5236F"/>
    <w:rsid w:val="00F52C7A"/>
    <w:rsid w:val="00F52E89"/>
    <w:rsid w:val="00F5333A"/>
    <w:rsid w:val="00F544AB"/>
    <w:rsid w:val="00F54ED3"/>
    <w:rsid w:val="00F56286"/>
    <w:rsid w:val="00F5653F"/>
    <w:rsid w:val="00F56A1B"/>
    <w:rsid w:val="00F57C66"/>
    <w:rsid w:val="00F57D97"/>
    <w:rsid w:val="00F60288"/>
    <w:rsid w:val="00F6079F"/>
    <w:rsid w:val="00F616AE"/>
    <w:rsid w:val="00F6297E"/>
    <w:rsid w:val="00F64EA5"/>
    <w:rsid w:val="00F66660"/>
    <w:rsid w:val="00F66A3D"/>
    <w:rsid w:val="00F66DF3"/>
    <w:rsid w:val="00F67AB2"/>
    <w:rsid w:val="00F67D94"/>
    <w:rsid w:val="00F70EC4"/>
    <w:rsid w:val="00F71BC0"/>
    <w:rsid w:val="00F71D90"/>
    <w:rsid w:val="00F7334D"/>
    <w:rsid w:val="00F73D21"/>
    <w:rsid w:val="00F74052"/>
    <w:rsid w:val="00F74AF8"/>
    <w:rsid w:val="00F74ED0"/>
    <w:rsid w:val="00F75B44"/>
    <w:rsid w:val="00F8012B"/>
    <w:rsid w:val="00F81303"/>
    <w:rsid w:val="00F8144C"/>
    <w:rsid w:val="00F82899"/>
    <w:rsid w:val="00F83593"/>
    <w:rsid w:val="00F837F7"/>
    <w:rsid w:val="00F8499F"/>
    <w:rsid w:val="00F90E30"/>
    <w:rsid w:val="00F917E4"/>
    <w:rsid w:val="00F91B00"/>
    <w:rsid w:val="00F9424D"/>
    <w:rsid w:val="00F94956"/>
    <w:rsid w:val="00F94DFC"/>
    <w:rsid w:val="00F96574"/>
    <w:rsid w:val="00F96BAD"/>
    <w:rsid w:val="00F97A48"/>
    <w:rsid w:val="00FA08CA"/>
    <w:rsid w:val="00FA193F"/>
    <w:rsid w:val="00FA34B5"/>
    <w:rsid w:val="00FA3897"/>
    <w:rsid w:val="00FA75D3"/>
    <w:rsid w:val="00FB0158"/>
    <w:rsid w:val="00FB0571"/>
    <w:rsid w:val="00FB16BC"/>
    <w:rsid w:val="00FB25A0"/>
    <w:rsid w:val="00FB2D7C"/>
    <w:rsid w:val="00FB3195"/>
    <w:rsid w:val="00FB4F37"/>
    <w:rsid w:val="00FB79F1"/>
    <w:rsid w:val="00FB7E5A"/>
    <w:rsid w:val="00FC25AB"/>
    <w:rsid w:val="00FC3544"/>
    <w:rsid w:val="00FC6E54"/>
    <w:rsid w:val="00FD33A2"/>
    <w:rsid w:val="00FD4B7B"/>
    <w:rsid w:val="00FD6206"/>
    <w:rsid w:val="00FD62DD"/>
    <w:rsid w:val="00FD7126"/>
    <w:rsid w:val="00FE09E7"/>
    <w:rsid w:val="00FE2161"/>
    <w:rsid w:val="00FE4C69"/>
    <w:rsid w:val="00FE54F3"/>
    <w:rsid w:val="00FE58B6"/>
    <w:rsid w:val="00FE5A3C"/>
    <w:rsid w:val="00FE7430"/>
    <w:rsid w:val="00FF0471"/>
    <w:rsid w:val="00FF0AAD"/>
    <w:rsid w:val="00FF29CE"/>
    <w:rsid w:val="00FF2E7C"/>
    <w:rsid w:val="00FF33F4"/>
    <w:rsid w:val="00FF5BE9"/>
    <w:rsid w:val="00FF5C44"/>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1C03"/>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semiHidden/>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qFormat/>
    <w:rPr>
      <w:i/>
      <w:iCs/>
    </w:rPr>
  </w:style>
  <w:style w:type="character" w:styleId="afa">
    <w:name w:val="Hyperlink"/>
    <w:basedOn w:val="a0"/>
    <w:uiPriority w:val="99"/>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qFormat/>
    <w:pPr>
      <w:spacing w:after="120"/>
    </w:pPr>
    <w:rPr>
      <w:rFonts w:ascii="Arial" w:hAnsi="Arial"/>
      <w:sz w:val="21"/>
      <w:szCs w:val="22"/>
      <w:lang w:val="en-GB" w:eastAsia="en-US"/>
    </w:rPr>
  </w:style>
  <w:style w:type="paragraph" w:styleId="afffffff3">
    <w:name w:val="List Paragraph"/>
    <w:aliases w:val="- Bullets,?? ??,?????,????,Lista1,列出段落1,中等深浅网格 1 - 着色 21,列表段落,¥ê¥¹¥È¶ÎÂä,¥¡¡¡¡ì¬º¥¹¥È¶ÎÂä,ÁÐ³ö¶ÎÂä,列表段落1,—ño’i—Ž,1st level - Bullet List Paragraph,Lettre d'introduction,Paragrafo elenco,Normal bullet 2,Bullet list,목록단락"/>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 ?? Char,????? Char,???? Char,Lista1 Char,列出段落1 Char,中等深浅网格 1 - 着色 21 Char,列表段落 Char,¥ê¥¹¥È¶ÎÂä Char,¥¡¡¡¡ì¬º¥¹¥È¶ÎÂä Char,ÁÐ³ö¶ÎÂä Char,列表段落1 Char,—ño’i—Ž Char,1st level - Bullet List Paragraph Char,Paragrafo elenco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6901198">
      <w:bodyDiv w:val="1"/>
      <w:marLeft w:val="0"/>
      <w:marRight w:val="0"/>
      <w:marTop w:val="0"/>
      <w:marBottom w:val="0"/>
      <w:divBdr>
        <w:top w:val="none" w:sz="0" w:space="0" w:color="auto"/>
        <w:left w:val="none" w:sz="0" w:space="0" w:color="auto"/>
        <w:bottom w:val="none" w:sz="0" w:space="0" w:color="auto"/>
        <w:right w:val="none" w:sz="0" w:space="0" w:color="auto"/>
      </w:divBdr>
    </w:div>
    <w:div w:id="2028097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EC1A63-7159-4A5E-802B-7A84A3183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5829</TotalTime>
  <Pages>5</Pages>
  <Words>1536</Words>
  <Characters>8760</Characters>
  <Application>Microsoft Office Word</Application>
  <DocSecurity>0</DocSecurity>
  <Lines>73</Lines>
  <Paragraphs>20</Paragraphs>
  <ScaleCrop>false</ScaleCrop>
  <Company>ZTE</Company>
  <LinksUpToDate>false</LinksUpToDate>
  <CharactersWithSpaces>10276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488</cp:revision>
  <cp:lastPrinted>2113-01-01T00:00:00Z</cp:lastPrinted>
  <dcterms:created xsi:type="dcterms:W3CDTF">2017-09-06T12:59:00Z</dcterms:created>
  <dcterms:modified xsi:type="dcterms:W3CDTF">2021-04-02T03:01:00Z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